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1BDB" w14:textId="1AD24FE4" w:rsidR="00A46CC4" w:rsidRPr="00757019" w:rsidRDefault="00A46CC4" w:rsidP="00A46CC4">
      <w:pPr>
        <w:tabs>
          <w:tab w:val="left" w:pos="5760"/>
        </w:tabs>
        <w:rPr>
          <w:rFonts w:ascii="Garamond" w:hAnsi="Garamond"/>
        </w:rPr>
      </w:pPr>
      <w:bookmarkStart w:id="0" w:name="_Hlk45576326"/>
      <w:bookmarkEnd w:id="0"/>
      <w:r w:rsidRPr="00757019">
        <w:rPr>
          <w:rFonts w:ascii="Garamond" w:hAnsi="Garamond"/>
          <w:b/>
          <w:bCs/>
        </w:rPr>
        <w:t xml:space="preserve">Submitted </w:t>
      </w:r>
      <w:proofErr w:type="gramStart"/>
      <w:r w:rsidRPr="00757019">
        <w:rPr>
          <w:rFonts w:ascii="Garamond" w:hAnsi="Garamond"/>
          <w:b/>
          <w:bCs/>
        </w:rPr>
        <w:t>by:</w:t>
      </w:r>
      <w:proofErr w:type="gramEnd"/>
      <w:r w:rsidRPr="00757019">
        <w:rPr>
          <w:rFonts w:ascii="Garamond" w:hAnsi="Garamond"/>
        </w:rPr>
        <w:t xml:space="preserve"> Doug Couchman</w:t>
      </w:r>
      <w:r w:rsidRPr="00757019">
        <w:rPr>
          <w:rFonts w:ascii="Garamond" w:hAnsi="Garamond"/>
        </w:rPr>
        <w:tab/>
      </w:r>
      <w:r w:rsidRPr="00757019">
        <w:rPr>
          <w:rFonts w:ascii="Garamond" w:hAnsi="Garamond"/>
        </w:rPr>
        <w:tab/>
      </w:r>
      <w:r w:rsidRPr="00757019">
        <w:rPr>
          <w:rFonts w:ascii="Garamond" w:hAnsi="Garamond"/>
          <w:b/>
          <w:bCs/>
        </w:rPr>
        <w:t>Date:</w:t>
      </w:r>
      <w:r w:rsidRPr="00757019">
        <w:rPr>
          <w:rFonts w:ascii="Garamond" w:hAnsi="Garamond"/>
        </w:rPr>
        <w:t xml:space="preserve"> Ju</w:t>
      </w:r>
      <w:r w:rsidR="00084780" w:rsidRPr="00757019">
        <w:rPr>
          <w:rFonts w:ascii="Garamond" w:hAnsi="Garamond"/>
        </w:rPr>
        <w:t xml:space="preserve">ly </w:t>
      </w:r>
      <w:r w:rsidR="00F01E10" w:rsidRPr="00757019">
        <w:rPr>
          <w:rFonts w:ascii="Garamond" w:hAnsi="Garamond"/>
        </w:rPr>
        <w:t>15</w:t>
      </w:r>
      <w:r w:rsidRPr="00757019">
        <w:rPr>
          <w:rFonts w:ascii="Garamond" w:hAnsi="Garamond"/>
        </w:rPr>
        <w:t>, 2020</w:t>
      </w:r>
    </w:p>
    <w:p w14:paraId="247F94C6" w14:textId="77777777" w:rsidR="00A46CC4" w:rsidRPr="00757019" w:rsidRDefault="00A46CC4" w:rsidP="00A46CC4">
      <w:pPr>
        <w:rPr>
          <w:rFonts w:ascii="Garamond" w:hAnsi="Garamond"/>
        </w:rPr>
      </w:pPr>
    </w:p>
    <w:p w14:paraId="4D7B3F47" w14:textId="77777777" w:rsidR="00A46CC4" w:rsidRPr="00757019" w:rsidRDefault="00A46CC4" w:rsidP="00A46CC4">
      <w:pPr>
        <w:rPr>
          <w:rFonts w:ascii="Garamond" w:hAnsi="Garamond"/>
          <w:bCs/>
        </w:rPr>
      </w:pPr>
      <w:r w:rsidRPr="00757019">
        <w:rPr>
          <w:rFonts w:ascii="Garamond" w:hAnsi="Garamond"/>
          <w:b/>
        </w:rPr>
        <w:t xml:space="preserve">Committee: </w:t>
      </w:r>
      <w:r w:rsidRPr="00757019">
        <w:rPr>
          <w:rFonts w:ascii="Garamond" w:hAnsi="Garamond"/>
          <w:bCs/>
        </w:rPr>
        <w:t>Masterpoint Committee</w:t>
      </w:r>
    </w:p>
    <w:p w14:paraId="0C376E59" w14:textId="77777777" w:rsidR="00A46CC4" w:rsidRPr="00757019" w:rsidRDefault="00A46CC4" w:rsidP="00A46CC4">
      <w:pPr>
        <w:rPr>
          <w:rFonts w:ascii="Garamond" w:hAnsi="Garamond"/>
        </w:rPr>
      </w:pPr>
    </w:p>
    <w:p w14:paraId="459100DB" w14:textId="77777777" w:rsidR="00A46CC4" w:rsidRPr="00757019" w:rsidRDefault="00A46CC4" w:rsidP="00A46CC4">
      <w:pPr>
        <w:rPr>
          <w:rFonts w:ascii="Garamond" w:hAnsi="Garamond"/>
          <w:b/>
        </w:rPr>
      </w:pPr>
      <w:r w:rsidRPr="00757019">
        <w:rPr>
          <w:rFonts w:ascii="Garamond" w:hAnsi="Garamond"/>
          <w:b/>
        </w:rPr>
        <w:t xml:space="preserve">Purpose: </w:t>
      </w:r>
      <w:r w:rsidRPr="00757019">
        <w:rPr>
          <w:rFonts w:ascii="Garamond" w:hAnsi="Garamond"/>
          <w:bCs/>
        </w:rPr>
        <w:t>To update the</w:t>
      </w:r>
      <w:r w:rsidRPr="00757019">
        <w:rPr>
          <w:rFonts w:ascii="Garamond" w:hAnsi="Garamond"/>
          <w:b/>
        </w:rPr>
        <w:t xml:space="preserve"> </w:t>
      </w:r>
      <w:r w:rsidRPr="00757019">
        <w:rPr>
          <w:rFonts w:ascii="Garamond" w:hAnsi="Garamond"/>
          <w:bCs/>
        </w:rPr>
        <w:t>calculation of masterpoints to account for strength of field.</w:t>
      </w:r>
    </w:p>
    <w:p w14:paraId="676C838A" w14:textId="77777777" w:rsidR="00A46CC4" w:rsidRPr="00757019" w:rsidRDefault="00A46CC4" w:rsidP="00A46CC4">
      <w:pPr>
        <w:rPr>
          <w:rFonts w:ascii="Garamond" w:hAnsi="Garamond" w:cs="Helvetica"/>
          <w:b/>
          <w:bCs/>
        </w:rPr>
      </w:pPr>
    </w:p>
    <w:p w14:paraId="132606D7" w14:textId="3EACCCEB" w:rsidR="00A32E52" w:rsidRPr="00757019" w:rsidRDefault="00A46CC4" w:rsidP="00A46CC4">
      <w:pPr>
        <w:rPr>
          <w:rFonts w:ascii="Garamond" w:hAnsi="Garamond" w:cs="Helvetica"/>
        </w:rPr>
      </w:pPr>
      <w:r w:rsidRPr="00757019">
        <w:rPr>
          <w:rFonts w:ascii="Garamond" w:hAnsi="Garamond" w:cs="Helvetica"/>
          <w:b/>
          <w:bCs/>
        </w:rPr>
        <w:t>Moved that:</w:t>
      </w:r>
      <w:r w:rsidRPr="00757019">
        <w:rPr>
          <w:rFonts w:ascii="Garamond" w:hAnsi="Garamond" w:cs="Helvetica"/>
        </w:rPr>
        <w:t xml:space="preserve"> In all tournament events for which the overall awards are calculated by formula, (including Individuals, Pairs, Swiss Teams, and Board-a-Match Teams), excluding </w:t>
      </w:r>
      <w:proofErr w:type="spellStart"/>
      <w:r w:rsidRPr="00757019">
        <w:rPr>
          <w:rFonts w:ascii="Garamond" w:hAnsi="Garamond" w:cs="Helvetica"/>
        </w:rPr>
        <w:t>STaCs</w:t>
      </w:r>
      <w:proofErr w:type="spellEnd"/>
      <w:r w:rsidRPr="00757019">
        <w:rPr>
          <w:rFonts w:ascii="Garamond" w:hAnsi="Garamond" w:cs="Helvetica"/>
        </w:rPr>
        <w:t xml:space="preserve"> and events with arbitrary first place awards such as the Grand National Teams</w:t>
      </w:r>
      <w:r w:rsidR="00084780" w:rsidRPr="00757019">
        <w:rPr>
          <w:rFonts w:ascii="Garamond" w:hAnsi="Garamond" w:cs="Helvetica"/>
        </w:rPr>
        <w:t xml:space="preserve"> </w:t>
      </w:r>
      <w:r w:rsidRPr="00757019">
        <w:rPr>
          <w:rFonts w:ascii="Garamond" w:hAnsi="Garamond" w:cs="Helvetica"/>
        </w:rPr>
        <w:t xml:space="preserve">and excluding all events with a knockout phase, the masterpoint formula shall be modified to account for the strength of the field in that event by the method detailed below, and that such method be amended </w:t>
      </w:r>
      <w:r w:rsidR="00FA19AB" w:rsidRPr="00757019">
        <w:rPr>
          <w:rFonts w:ascii="Garamond" w:hAnsi="Garamond" w:cs="Helvetica"/>
        </w:rPr>
        <w:t xml:space="preserve">in the future </w:t>
      </w:r>
      <w:r w:rsidRPr="00757019">
        <w:rPr>
          <w:rFonts w:ascii="Garamond" w:hAnsi="Garamond" w:cs="Helvetica"/>
        </w:rPr>
        <w:t>to account for improvements in methods for estimation of players’ abilities and for other factors that have not yet been adequately accounted for.</w:t>
      </w:r>
    </w:p>
    <w:p w14:paraId="7DBA1FB6" w14:textId="685F8D83" w:rsidR="00A46CC4" w:rsidRPr="00757019" w:rsidRDefault="00A46CC4" w:rsidP="00A46CC4">
      <w:pPr>
        <w:rPr>
          <w:rFonts w:ascii="Garamond" w:hAnsi="Garamond" w:cs="Helvetica"/>
        </w:rPr>
      </w:pPr>
    </w:p>
    <w:p w14:paraId="7ED0F200" w14:textId="2A5125BE" w:rsidR="00A46CC4" w:rsidRPr="00757019" w:rsidRDefault="00A46CC4" w:rsidP="00A46CC4">
      <w:pPr>
        <w:rPr>
          <w:rFonts w:ascii="Garamond" w:hAnsi="Garamond"/>
        </w:rPr>
      </w:pPr>
      <w:r w:rsidRPr="00757019">
        <w:rPr>
          <w:rFonts w:ascii="Garamond" w:hAnsi="Garamond"/>
          <w:b/>
          <w:bCs/>
        </w:rPr>
        <w:t>Effective date:</w:t>
      </w:r>
      <w:r w:rsidRPr="00757019">
        <w:rPr>
          <w:rFonts w:ascii="Garamond" w:hAnsi="Garamond"/>
        </w:rPr>
        <w:t xml:space="preserve"> January 1, 2021</w:t>
      </w:r>
      <w:r w:rsidR="00FA19AB" w:rsidRPr="00757019">
        <w:rPr>
          <w:rFonts w:ascii="Garamond" w:hAnsi="Garamond"/>
        </w:rPr>
        <w:t>, or when it can be implemented by man</w:t>
      </w:r>
      <w:r w:rsidR="00F01E10" w:rsidRPr="00757019">
        <w:rPr>
          <w:rFonts w:ascii="Garamond" w:hAnsi="Garamond"/>
        </w:rPr>
        <w:t>a</w:t>
      </w:r>
      <w:r w:rsidR="00FA19AB" w:rsidRPr="00757019">
        <w:rPr>
          <w:rFonts w:ascii="Garamond" w:hAnsi="Garamond"/>
        </w:rPr>
        <w:t>gement</w:t>
      </w:r>
    </w:p>
    <w:p w14:paraId="30E0EF73" w14:textId="77777777" w:rsidR="00A46CC4" w:rsidRPr="00757019" w:rsidRDefault="00A46CC4" w:rsidP="00A46CC4">
      <w:pPr>
        <w:rPr>
          <w:rFonts w:ascii="Garamond" w:hAnsi="Garamond"/>
        </w:rPr>
      </w:pPr>
    </w:p>
    <w:p w14:paraId="68BF4ABC" w14:textId="19F5A330" w:rsidR="00A46CC4" w:rsidRPr="00757019" w:rsidRDefault="00A46CC4" w:rsidP="00A46CC4">
      <w:pPr>
        <w:rPr>
          <w:rFonts w:ascii="Garamond" w:hAnsi="Garamond"/>
        </w:rPr>
      </w:pPr>
      <w:r w:rsidRPr="00757019">
        <w:rPr>
          <w:rFonts w:ascii="Garamond" w:hAnsi="Garamond"/>
          <w:b/>
          <w:bCs/>
        </w:rPr>
        <w:t>Estimated cost/savings:</w:t>
      </w:r>
      <w:r w:rsidRPr="00757019">
        <w:rPr>
          <w:rFonts w:ascii="Garamond" w:hAnsi="Garamond"/>
        </w:rPr>
        <w:t xml:space="preserve"> zero</w:t>
      </w:r>
    </w:p>
    <w:p w14:paraId="7F8219F6" w14:textId="77777777" w:rsidR="00A46CC4" w:rsidRPr="00757019" w:rsidRDefault="00A46CC4" w:rsidP="00A46CC4">
      <w:pPr>
        <w:rPr>
          <w:rFonts w:ascii="Garamond" w:hAnsi="Garamond"/>
          <w:b/>
          <w:bCs/>
        </w:rPr>
      </w:pPr>
    </w:p>
    <w:p w14:paraId="6FD403DE" w14:textId="77777777" w:rsidR="00A46CC4" w:rsidRPr="00757019" w:rsidRDefault="00A46CC4" w:rsidP="00A46CC4">
      <w:pPr>
        <w:jc w:val="center"/>
        <w:rPr>
          <w:rFonts w:ascii="Garamond" w:hAnsi="Garamond"/>
          <w:b/>
          <w:bCs/>
        </w:rPr>
      </w:pPr>
    </w:p>
    <w:p w14:paraId="3FCCC013" w14:textId="3EC440B4" w:rsidR="00A46CC4" w:rsidRPr="00757019" w:rsidRDefault="00A46CC4" w:rsidP="00A46CC4">
      <w:pPr>
        <w:jc w:val="center"/>
        <w:rPr>
          <w:rFonts w:ascii="Garamond" w:hAnsi="Garamond"/>
          <w:b/>
          <w:bCs/>
        </w:rPr>
      </w:pPr>
      <w:r w:rsidRPr="00757019">
        <w:rPr>
          <w:rFonts w:ascii="Garamond" w:hAnsi="Garamond"/>
          <w:b/>
          <w:bCs/>
        </w:rPr>
        <w:t>Masterpoint Calculation Using Strength of Field</w:t>
      </w:r>
    </w:p>
    <w:p w14:paraId="09F302E6" w14:textId="61CEF697" w:rsidR="00A46CC4" w:rsidRPr="00757019" w:rsidRDefault="00A46CC4" w:rsidP="00A46CC4">
      <w:pPr>
        <w:jc w:val="center"/>
        <w:rPr>
          <w:rFonts w:ascii="Garamond" w:hAnsi="Garamond"/>
          <w:b/>
          <w:bCs/>
        </w:rPr>
      </w:pPr>
    </w:p>
    <w:p w14:paraId="043471CB" w14:textId="66CDAF01" w:rsidR="007D3F64" w:rsidRPr="00757019" w:rsidRDefault="007D3F64" w:rsidP="007D3F64">
      <w:pPr>
        <w:rPr>
          <w:rFonts w:ascii="Garamond" w:hAnsi="Garamond"/>
          <w:b/>
          <w:bCs/>
        </w:rPr>
      </w:pPr>
      <w:r w:rsidRPr="00757019">
        <w:rPr>
          <w:rFonts w:ascii="Garamond" w:hAnsi="Garamond"/>
          <w:b/>
          <w:bCs/>
        </w:rPr>
        <w:t>Discussion</w:t>
      </w:r>
    </w:p>
    <w:p w14:paraId="7BBFB19D" w14:textId="040DD597" w:rsidR="007D3F64" w:rsidRPr="00757019" w:rsidRDefault="007D3F64" w:rsidP="007D3F64">
      <w:pPr>
        <w:rPr>
          <w:rFonts w:ascii="Garamond" w:hAnsi="Garamond"/>
          <w:b/>
          <w:bCs/>
        </w:rPr>
      </w:pPr>
    </w:p>
    <w:p w14:paraId="19F7D9DD" w14:textId="054C379F" w:rsidR="007D3F64" w:rsidRPr="00757019" w:rsidRDefault="007D3F64" w:rsidP="007D3F64">
      <w:pPr>
        <w:rPr>
          <w:rFonts w:ascii="Garamond" w:hAnsi="Garamond"/>
        </w:rPr>
      </w:pPr>
      <w:r w:rsidRPr="00757019">
        <w:rPr>
          <w:rFonts w:ascii="Garamond" w:hAnsi="Garamond"/>
        </w:rPr>
        <w:t xml:space="preserve">The conventional understanding of masterpoints is that they should to some extent represent achievement, and thus in principle the determination of such awards should depend on how difficult it was to achieve any given result. The currently used </w:t>
      </w:r>
      <w:r w:rsidR="00D52156" w:rsidRPr="00757019">
        <w:rPr>
          <w:rFonts w:ascii="Garamond" w:hAnsi="Garamond"/>
        </w:rPr>
        <w:t xml:space="preserve">masterpoint </w:t>
      </w:r>
      <w:r w:rsidRPr="00757019">
        <w:rPr>
          <w:rFonts w:ascii="Garamond" w:hAnsi="Garamond"/>
        </w:rPr>
        <w:t>formula does not capture achievement very well</w:t>
      </w:r>
      <w:r w:rsidR="00D52156" w:rsidRPr="00757019">
        <w:rPr>
          <w:rFonts w:ascii="Garamond" w:hAnsi="Garamond"/>
        </w:rPr>
        <w:t xml:space="preserve"> in all cases</w:t>
      </w:r>
      <w:r w:rsidRPr="00757019">
        <w:rPr>
          <w:rFonts w:ascii="Garamond" w:hAnsi="Garamond"/>
        </w:rPr>
        <w:t xml:space="preserve">; </w:t>
      </w:r>
      <w:r w:rsidR="00D52156" w:rsidRPr="00757019">
        <w:rPr>
          <w:rFonts w:ascii="Garamond" w:hAnsi="Garamond"/>
        </w:rPr>
        <w:t>this</w:t>
      </w:r>
      <w:r w:rsidRPr="00757019">
        <w:rPr>
          <w:rFonts w:ascii="Garamond" w:hAnsi="Garamond"/>
        </w:rPr>
        <w:t xml:space="preserve"> propos</w:t>
      </w:r>
      <w:r w:rsidR="00D52156" w:rsidRPr="00757019">
        <w:rPr>
          <w:rFonts w:ascii="Garamond" w:hAnsi="Garamond"/>
        </w:rPr>
        <w:t>ed method</w:t>
      </w:r>
      <w:r w:rsidRPr="00757019">
        <w:rPr>
          <w:rFonts w:ascii="Garamond" w:hAnsi="Garamond"/>
        </w:rPr>
        <w:t xml:space="preserve"> improves the fit between difficulty and masterpoints awarded in </w:t>
      </w:r>
      <w:r w:rsidR="00D52156" w:rsidRPr="00757019">
        <w:rPr>
          <w:rFonts w:ascii="Garamond" w:hAnsi="Garamond"/>
        </w:rPr>
        <w:t>covered</w:t>
      </w:r>
      <w:r w:rsidRPr="00757019">
        <w:rPr>
          <w:rFonts w:ascii="Garamond" w:hAnsi="Garamond"/>
        </w:rPr>
        <w:t xml:space="preserve"> events. The proposed method also eliminates certain factors that unfairly penalize </w:t>
      </w:r>
      <w:r w:rsidR="00D52156" w:rsidRPr="00757019">
        <w:rPr>
          <w:rFonts w:ascii="Garamond" w:hAnsi="Garamond"/>
        </w:rPr>
        <w:t>some</w:t>
      </w:r>
      <w:r w:rsidRPr="00757019">
        <w:rPr>
          <w:rFonts w:ascii="Garamond" w:hAnsi="Garamond"/>
        </w:rPr>
        <w:t xml:space="preserve"> events while unfairly rewarding others.</w:t>
      </w:r>
    </w:p>
    <w:p w14:paraId="68204F50" w14:textId="3A8FA8C6" w:rsidR="007D3F64" w:rsidRPr="00757019" w:rsidRDefault="007D3F64" w:rsidP="007D3F64">
      <w:pPr>
        <w:rPr>
          <w:rFonts w:ascii="Garamond" w:hAnsi="Garamond"/>
        </w:rPr>
      </w:pPr>
    </w:p>
    <w:p w14:paraId="344A7F4F" w14:textId="05526EF7" w:rsidR="007D3F64" w:rsidRPr="00757019" w:rsidRDefault="007D3F64" w:rsidP="007D3F64">
      <w:pPr>
        <w:rPr>
          <w:rFonts w:ascii="Garamond" w:hAnsi="Garamond"/>
        </w:rPr>
      </w:pPr>
      <w:r w:rsidRPr="00757019">
        <w:rPr>
          <w:rFonts w:ascii="Garamond" w:hAnsi="Garamond"/>
        </w:rPr>
        <w:t>Specifically, the proposed method calculates masterpoints based only on the following factors:</w:t>
      </w:r>
    </w:p>
    <w:p w14:paraId="4677B54C" w14:textId="77777777" w:rsidR="007D3F64" w:rsidRPr="00757019" w:rsidRDefault="007D3F64" w:rsidP="007D3F64">
      <w:pPr>
        <w:rPr>
          <w:rFonts w:ascii="Garamond" w:hAnsi="Garamond"/>
        </w:rPr>
      </w:pPr>
    </w:p>
    <w:p w14:paraId="46CB4046" w14:textId="0C26C22D" w:rsidR="007D3F64" w:rsidRPr="00757019" w:rsidRDefault="007D3F64" w:rsidP="007D3F64">
      <w:pPr>
        <w:pStyle w:val="ListParagraph"/>
        <w:numPr>
          <w:ilvl w:val="0"/>
          <w:numId w:val="3"/>
        </w:numPr>
        <w:rPr>
          <w:rFonts w:ascii="Garamond" w:hAnsi="Garamond"/>
        </w:rPr>
      </w:pPr>
      <w:r w:rsidRPr="00757019">
        <w:rPr>
          <w:rFonts w:ascii="Garamond" w:hAnsi="Garamond"/>
        </w:rPr>
        <w:t>How many entrants (pairs, teams, or individuals) players compete</w:t>
      </w:r>
      <w:r w:rsidR="00703DDF" w:rsidRPr="00757019">
        <w:rPr>
          <w:rFonts w:ascii="Garamond" w:hAnsi="Garamond"/>
        </w:rPr>
        <w:t>d</w:t>
      </w:r>
      <w:r w:rsidRPr="00757019">
        <w:rPr>
          <w:rFonts w:ascii="Garamond" w:hAnsi="Garamond"/>
        </w:rPr>
        <w:t xml:space="preserve"> against;</w:t>
      </w:r>
    </w:p>
    <w:p w14:paraId="4E829AD8" w14:textId="1D77C9EF" w:rsidR="007D3F64" w:rsidRPr="00757019" w:rsidRDefault="007D3F64" w:rsidP="007D3F64">
      <w:pPr>
        <w:pStyle w:val="ListParagraph"/>
        <w:numPr>
          <w:ilvl w:val="0"/>
          <w:numId w:val="3"/>
        </w:numPr>
        <w:rPr>
          <w:rFonts w:ascii="Garamond" w:hAnsi="Garamond"/>
        </w:rPr>
      </w:pPr>
      <w:r w:rsidRPr="00757019">
        <w:rPr>
          <w:rFonts w:ascii="Garamond" w:hAnsi="Garamond"/>
        </w:rPr>
        <w:t>How strong we believe these entrants were;</w:t>
      </w:r>
    </w:p>
    <w:p w14:paraId="178A8734" w14:textId="119BEA6B" w:rsidR="007D3F64" w:rsidRPr="00757019" w:rsidRDefault="007D3F64" w:rsidP="007D3F64">
      <w:pPr>
        <w:pStyle w:val="ListParagraph"/>
        <w:numPr>
          <w:ilvl w:val="0"/>
          <w:numId w:val="3"/>
        </w:numPr>
        <w:rPr>
          <w:rFonts w:ascii="Garamond" w:hAnsi="Garamond"/>
        </w:rPr>
      </w:pPr>
      <w:r w:rsidRPr="00757019">
        <w:rPr>
          <w:rFonts w:ascii="Garamond" w:hAnsi="Garamond"/>
        </w:rPr>
        <w:t>How many deals (boards) the competition involved; and</w:t>
      </w:r>
    </w:p>
    <w:p w14:paraId="257CB2BC" w14:textId="4D02D76D" w:rsidR="007D3F64" w:rsidRPr="00757019" w:rsidRDefault="007D3F64" w:rsidP="007D3F64">
      <w:pPr>
        <w:pStyle w:val="ListParagraph"/>
        <w:numPr>
          <w:ilvl w:val="0"/>
          <w:numId w:val="3"/>
        </w:numPr>
        <w:rPr>
          <w:rFonts w:ascii="Garamond" w:hAnsi="Garamond"/>
        </w:rPr>
      </w:pPr>
      <w:r w:rsidRPr="00757019">
        <w:rPr>
          <w:rFonts w:ascii="Garamond" w:hAnsi="Garamond"/>
        </w:rPr>
        <w:t>What sort of competition (e.g., regional or sectional</w:t>
      </w:r>
      <w:r w:rsidR="00757019">
        <w:rPr>
          <w:rFonts w:ascii="Garamond" w:hAnsi="Garamond"/>
        </w:rPr>
        <w:t>;</w:t>
      </w:r>
      <w:r w:rsidRPr="00757019">
        <w:rPr>
          <w:rFonts w:ascii="Garamond" w:hAnsi="Garamond"/>
        </w:rPr>
        <w:t xml:space="preserve"> pairs or teams) the event was.</w:t>
      </w:r>
    </w:p>
    <w:p w14:paraId="0EDF8A4A" w14:textId="77777777" w:rsidR="007D3F64" w:rsidRPr="00757019" w:rsidRDefault="007D3F64" w:rsidP="007D3F64">
      <w:pPr>
        <w:rPr>
          <w:rFonts w:ascii="Garamond" w:hAnsi="Garamond"/>
        </w:rPr>
      </w:pPr>
    </w:p>
    <w:p w14:paraId="281D4BB7" w14:textId="65F7328A" w:rsidR="007D3F64" w:rsidRPr="00757019" w:rsidRDefault="00616135" w:rsidP="007D3F64">
      <w:pPr>
        <w:rPr>
          <w:rFonts w:ascii="Garamond" w:hAnsi="Garamond"/>
        </w:rPr>
      </w:pPr>
      <w:r w:rsidRPr="00757019">
        <w:rPr>
          <w:rFonts w:ascii="Garamond" w:hAnsi="Garamond"/>
        </w:rPr>
        <w:t xml:space="preserve">Perhaps more importantly, several factors that should not in principle affect masterpoint awards but are included in existing formulas have been eliminated. Factors that </w:t>
      </w:r>
      <w:r w:rsidR="00703DDF" w:rsidRPr="00757019">
        <w:rPr>
          <w:rFonts w:ascii="Garamond" w:hAnsi="Garamond"/>
        </w:rPr>
        <w:t xml:space="preserve">would </w:t>
      </w:r>
      <w:r w:rsidRPr="00757019">
        <w:rPr>
          <w:rFonts w:ascii="Garamond" w:hAnsi="Garamond"/>
        </w:rPr>
        <w:t>no longer affect masterpoint awards</w:t>
      </w:r>
      <w:r w:rsidR="00703DDF" w:rsidRPr="00757019">
        <w:rPr>
          <w:rFonts w:ascii="Garamond" w:hAnsi="Garamond"/>
        </w:rPr>
        <w:t xml:space="preserve"> </w:t>
      </w:r>
      <w:r w:rsidRPr="00757019">
        <w:rPr>
          <w:rFonts w:ascii="Garamond" w:hAnsi="Garamond"/>
        </w:rPr>
        <w:t>are:</w:t>
      </w:r>
    </w:p>
    <w:p w14:paraId="34048359" w14:textId="2C2FB2F1" w:rsidR="00616135" w:rsidRPr="00757019" w:rsidRDefault="00616135" w:rsidP="007D3F64">
      <w:pPr>
        <w:rPr>
          <w:rFonts w:ascii="Garamond" w:hAnsi="Garamond"/>
        </w:rPr>
      </w:pPr>
    </w:p>
    <w:p w14:paraId="3CF09793" w14:textId="0AEA6795" w:rsidR="00616135" w:rsidRPr="00757019" w:rsidRDefault="00616135" w:rsidP="00616135">
      <w:pPr>
        <w:pStyle w:val="ListParagraph"/>
        <w:numPr>
          <w:ilvl w:val="0"/>
          <w:numId w:val="4"/>
        </w:numPr>
        <w:rPr>
          <w:rFonts w:ascii="Garamond" w:hAnsi="Garamond"/>
        </w:rPr>
      </w:pPr>
      <w:r w:rsidRPr="00757019">
        <w:rPr>
          <w:rFonts w:ascii="Garamond" w:hAnsi="Garamond"/>
        </w:rPr>
        <w:t>What other events are taking place in the same tournament;</w:t>
      </w:r>
    </w:p>
    <w:p w14:paraId="5D947A9F" w14:textId="02F0D671" w:rsidR="00616135" w:rsidRPr="00757019" w:rsidRDefault="00616135" w:rsidP="00616135">
      <w:pPr>
        <w:pStyle w:val="ListParagraph"/>
        <w:numPr>
          <w:ilvl w:val="0"/>
          <w:numId w:val="4"/>
        </w:numPr>
        <w:rPr>
          <w:rFonts w:ascii="Garamond" w:hAnsi="Garamond"/>
        </w:rPr>
      </w:pPr>
      <w:r w:rsidRPr="00757019">
        <w:rPr>
          <w:rFonts w:ascii="Garamond" w:hAnsi="Garamond"/>
        </w:rPr>
        <w:t>What the masterpoint limit</w:t>
      </w:r>
      <w:r w:rsidR="00703DDF" w:rsidRPr="00757019">
        <w:rPr>
          <w:rFonts w:ascii="Garamond" w:hAnsi="Garamond"/>
        </w:rPr>
        <w:t>s</w:t>
      </w:r>
      <w:r w:rsidRPr="00757019">
        <w:rPr>
          <w:rFonts w:ascii="Garamond" w:hAnsi="Garamond"/>
        </w:rPr>
        <w:t xml:space="preserve">, if any, of the event </w:t>
      </w:r>
      <w:r w:rsidR="00703DDF" w:rsidRPr="00757019">
        <w:rPr>
          <w:rFonts w:ascii="Garamond" w:hAnsi="Garamond"/>
        </w:rPr>
        <w:t>are</w:t>
      </w:r>
      <w:r w:rsidRPr="00757019">
        <w:rPr>
          <w:rFonts w:ascii="Garamond" w:hAnsi="Garamond"/>
        </w:rPr>
        <w:t>;</w:t>
      </w:r>
      <w:r w:rsidR="00703DDF" w:rsidRPr="00757019">
        <w:rPr>
          <w:rFonts w:ascii="Garamond" w:hAnsi="Garamond"/>
        </w:rPr>
        <w:t xml:space="preserve"> and</w:t>
      </w:r>
    </w:p>
    <w:p w14:paraId="025CCE7C" w14:textId="4BCCACFF" w:rsidR="00616135" w:rsidRPr="00757019" w:rsidRDefault="00616135" w:rsidP="00616135">
      <w:pPr>
        <w:pStyle w:val="ListParagraph"/>
        <w:numPr>
          <w:ilvl w:val="0"/>
          <w:numId w:val="4"/>
        </w:numPr>
        <w:rPr>
          <w:rFonts w:ascii="Garamond" w:hAnsi="Garamond"/>
        </w:rPr>
      </w:pPr>
      <w:r w:rsidRPr="00757019">
        <w:rPr>
          <w:rFonts w:ascii="Garamond" w:hAnsi="Garamond"/>
        </w:rPr>
        <w:t>What restrictions, if any, apply to the event.</w:t>
      </w:r>
    </w:p>
    <w:p w14:paraId="06157E65" w14:textId="7E4B0C64" w:rsidR="00616135" w:rsidRPr="00757019" w:rsidRDefault="00616135" w:rsidP="00616135">
      <w:pPr>
        <w:rPr>
          <w:rFonts w:ascii="Garamond" w:hAnsi="Garamond"/>
        </w:rPr>
      </w:pPr>
    </w:p>
    <w:p w14:paraId="73CD2137" w14:textId="511AC381" w:rsidR="00616135" w:rsidRPr="00757019" w:rsidRDefault="00616135" w:rsidP="00616135">
      <w:pPr>
        <w:rPr>
          <w:rFonts w:ascii="Garamond" w:hAnsi="Garamond"/>
        </w:rPr>
      </w:pPr>
      <w:r w:rsidRPr="00757019">
        <w:rPr>
          <w:rFonts w:ascii="Garamond" w:hAnsi="Garamond"/>
        </w:rPr>
        <w:t xml:space="preserve">Note that each of the three factors listed above </w:t>
      </w:r>
      <w:r w:rsidR="00703DDF" w:rsidRPr="00757019">
        <w:rPr>
          <w:rFonts w:ascii="Garamond" w:hAnsi="Garamond"/>
        </w:rPr>
        <w:t>was</w:t>
      </w:r>
      <w:r w:rsidRPr="00757019">
        <w:rPr>
          <w:rFonts w:ascii="Garamond" w:hAnsi="Garamond"/>
        </w:rPr>
        <w:t xml:space="preserve"> meant to capture</w:t>
      </w:r>
      <w:r w:rsidR="00703DDF" w:rsidRPr="00757019">
        <w:rPr>
          <w:rFonts w:ascii="Garamond" w:hAnsi="Garamond"/>
        </w:rPr>
        <w:t xml:space="preserve"> t</w:t>
      </w:r>
      <w:r w:rsidRPr="00757019">
        <w:rPr>
          <w:rFonts w:ascii="Garamond" w:hAnsi="Garamond"/>
        </w:rPr>
        <w:t>o some extent how difficult even</w:t>
      </w:r>
      <w:r w:rsidR="00703DDF" w:rsidRPr="00757019">
        <w:rPr>
          <w:rFonts w:ascii="Garamond" w:hAnsi="Garamond"/>
        </w:rPr>
        <w:t>ts are</w:t>
      </w:r>
      <w:r w:rsidRPr="00757019">
        <w:rPr>
          <w:rFonts w:ascii="Garamond" w:hAnsi="Garamond"/>
        </w:rPr>
        <w:t xml:space="preserve">, but none actually does so. For example, the fact that a Gold Rush game is taking place at </w:t>
      </w:r>
      <w:r w:rsidRPr="00757019">
        <w:rPr>
          <w:rFonts w:ascii="Garamond" w:hAnsi="Garamond"/>
        </w:rPr>
        <w:lastRenderedPageBreak/>
        <w:t>the same site as one regional open pairs while none occurs at an otherwise similar tournament does not make the first tournament’s open game any more difficult to win</w:t>
      </w:r>
      <w:r w:rsidR="00703DDF" w:rsidRPr="00757019">
        <w:rPr>
          <w:rFonts w:ascii="Garamond" w:hAnsi="Garamond"/>
        </w:rPr>
        <w:t>,</w:t>
      </w:r>
      <w:r w:rsidRPr="00757019">
        <w:rPr>
          <w:rFonts w:ascii="Garamond" w:hAnsi="Garamond"/>
        </w:rPr>
        <w:t xml:space="preserve"> unless </w:t>
      </w:r>
      <w:r w:rsidR="00703DDF" w:rsidRPr="00757019">
        <w:rPr>
          <w:rFonts w:ascii="Garamond" w:hAnsi="Garamond"/>
        </w:rPr>
        <w:t>the existence of the gold rush game</w:t>
      </w:r>
      <w:r w:rsidRPr="00757019">
        <w:rPr>
          <w:rFonts w:ascii="Garamond" w:hAnsi="Garamond"/>
        </w:rPr>
        <w:t xml:space="preserve"> changes the composition of the field actually entered in the pair game. Similarly, masterpoint limits and other restrictions do not change the difficulty of winning an event if they have no effect on who enters it. </w:t>
      </w:r>
      <w:r w:rsidR="00703DDF" w:rsidRPr="00757019">
        <w:rPr>
          <w:rFonts w:ascii="Garamond" w:hAnsi="Garamond"/>
        </w:rPr>
        <w:t>Restrictions and limits, and the presence of other games,</w:t>
      </w:r>
      <w:r w:rsidRPr="00757019">
        <w:rPr>
          <w:rFonts w:ascii="Garamond" w:hAnsi="Garamond"/>
        </w:rPr>
        <w:t xml:space="preserve"> </w:t>
      </w:r>
      <w:r w:rsidRPr="00757019">
        <w:rPr>
          <w:rFonts w:ascii="Garamond" w:hAnsi="Garamond"/>
          <w:i/>
          <w:iCs/>
        </w:rPr>
        <w:t>may</w:t>
      </w:r>
      <w:r w:rsidRPr="00757019">
        <w:rPr>
          <w:rFonts w:ascii="Garamond" w:hAnsi="Garamond"/>
        </w:rPr>
        <w:t xml:space="preserve"> have such effect</w:t>
      </w:r>
      <w:r w:rsidR="00703DDF" w:rsidRPr="00757019">
        <w:rPr>
          <w:rFonts w:ascii="Garamond" w:hAnsi="Garamond"/>
        </w:rPr>
        <w:t>s in some cases</w:t>
      </w:r>
      <w:r w:rsidRPr="00757019">
        <w:rPr>
          <w:rFonts w:ascii="Garamond" w:hAnsi="Garamond"/>
        </w:rPr>
        <w:t>, but it would be much better to capture the effect directly if we could than to use proxies that sometimes work poorly. The proposed method does this.</w:t>
      </w:r>
    </w:p>
    <w:p w14:paraId="6718BADF" w14:textId="3AC5D9B3" w:rsidR="00616135" w:rsidRPr="00757019" w:rsidRDefault="00616135" w:rsidP="00616135">
      <w:pPr>
        <w:rPr>
          <w:rFonts w:ascii="Garamond" w:hAnsi="Garamond"/>
        </w:rPr>
      </w:pPr>
    </w:p>
    <w:p w14:paraId="533D75F4" w14:textId="2AAC304C" w:rsidR="00616135" w:rsidRPr="00757019" w:rsidRDefault="00616135" w:rsidP="00616135">
      <w:pPr>
        <w:rPr>
          <w:rFonts w:ascii="Garamond" w:hAnsi="Garamond"/>
        </w:rPr>
      </w:pPr>
      <w:r w:rsidRPr="00757019">
        <w:rPr>
          <w:rFonts w:ascii="Garamond" w:hAnsi="Garamond"/>
        </w:rPr>
        <w:t xml:space="preserve">It is worth considering the four factors that </w:t>
      </w:r>
      <w:r w:rsidRPr="00757019">
        <w:rPr>
          <w:rFonts w:ascii="Garamond" w:hAnsi="Garamond"/>
          <w:i/>
          <w:iCs/>
        </w:rPr>
        <w:t>are</w:t>
      </w:r>
      <w:r w:rsidRPr="00757019">
        <w:rPr>
          <w:rFonts w:ascii="Garamond" w:hAnsi="Garamond"/>
        </w:rPr>
        <w:t xml:space="preserve"> used to calculate awards, to see what effect they have and why</w:t>
      </w:r>
      <w:r w:rsidR="00703DDF" w:rsidRPr="00757019">
        <w:rPr>
          <w:rFonts w:ascii="Garamond" w:hAnsi="Garamond"/>
        </w:rPr>
        <w:t>:</w:t>
      </w:r>
    </w:p>
    <w:p w14:paraId="6279FB2C" w14:textId="7CA5AFF5" w:rsidR="00616135" w:rsidRPr="00757019" w:rsidRDefault="00616135" w:rsidP="00616135">
      <w:pPr>
        <w:rPr>
          <w:rFonts w:ascii="Garamond" w:hAnsi="Garamond"/>
        </w:rPr>
      </w:pPr>
    </w:p>
    <w:p w14:paraId="7B5C3632" w14:textId="7EF6A391" w:rsidR="00616135" w:rsidRPr="00757019" w:rsidRDefault="00616135" w:rsidP="00616135">
      <w:pPr>
        <w:rPr>
          <w:rFonts w:ascii="Garamond" w:hAnsi="Garamond"/>
        </w:rPr>
      </w:pPr>
      <w:r w:rsidRPr="00757019">
        <w:rPr>
          <w:rFonts w:ascii="Garamond" w:hAnsi="Garamond"/>
          <w:b/>
          <w:bCs/>
        </w:rPr>
        <w:t>First, number of entrants</w:t>
      </w:r>
      <w:r w:rsidRPr="00757019">
        <w:rPr>
          <w:rFonts w:ascii="Garamond" w:hAnsi="Garamond"/>
          <w:i/>
          <w:iCs/>
        </w:rPr>
        <w:t>.</w:t>
      </w:r>
      <w:r w:rsidRPr="00757019">
        <w:rPr>
          <w:rFonts w:ascii="Garamond" w:hAnsi="Garamond"/>
        </w:rPr>
        <w:t xml:space="preserve"> It is easier to win first place (or second, or third, or whatever) in a larger field than in a smaller one; adding another entrant does not ever make winning easier. One </w:t>
      </w:r>
      <w:r w:rsidR="00703DDF" w:rsidRPr="00757019">
        <w:rPr>
          <w:rFonts w:ascii="Garamond" w:hAnsi="Garamond"/>
        </w:rPr>
        <w:t>problem</w:t>
      </w:r>
      <w:r w:rsidR="00E01843" w:rsidRPr="00757019">
        <w:rPr>
          <w:rFonts w:ascii="Garamond" w:hAnsi="Garamond"/>
        </w:rPr>
        <w:t xml:space="preserve"> with strength of field calculations that have been proposed in the past is that sometimes </w:t>
      </w:r>
      <w:r w:rsidR="00E01843" w:rsidRPr="00757019">
        <w:rPr>
          <w:rFonts w:ascii="Garamond" w:hAnsi="Garamond"/>
          <w:i/>
          <w:iCs/>
        </w:rPr>
        <w:t>adding</w:t>
      </w:r>
      <w:r w:rsidR="00E01843" w:rsidRPr="00757019">
        <w:rPr>
          <w:rFonts w:ascii="Garamond" w:hAnsi="Garamond"/>
        </w:rPr>
        <w:t xml:space="preserve"> a low-strength entrant </w:t>
      </w:r>
      <w:r w:rsidR="00E01843" w:rsidRPr="00757019">
        <w:rPr>
          <w:rFonts w:ascii="Garamond" w:hAnsi="Garamond"/>
          <w:i/>
          <w:iCs/>
        </w:rPr>
        <w:t>reduced</w:t>
      </w:r>
      <w:r w:rsidR="00E01843" w:rsidRPr="00757019">
        <w:rPr>
          <w:rFonts w:ascii="Garamond" w:hAnsi="Garamond"/>
        </w:rPr>
        <w:t xml:space="preserve"> masterpoint awards by lowering the average strength of field. The way our method handles strength of field, this can never happen; adding an entrant always raised the awards by at least some amount.</w:t>
      </w:r>
    </w:p>
    <w:p w14:paraId="2653EA09" w14:textId="77777777" w:rsidR="00E01843" w:rsidRPr="00757019" w:rsidRDefault="00E01843" w:rsidP="00616135">
      <w:pPr>
        <w:rPr>
          <w:rFonts w:ascii="Garamond" w:hAnsi="Garamond"/>
        </w:rPr>
      </w:pPr>
    </w:p>
    <w:p w14:paraId="10F8FF0A" w14:textId="6872EDBB" w:rsidR="00616135" w:rsidRPr="00757019" w:rsidRDefault="00E01843" w:rsidP="00616135">
      <w:pPr>
        <w:rPr>
          <w:rFonts w:ascii="Garamond" w:hAnsi="Garamond"/>
        </w:rPr>
      </w:pPr>
      <w:r w:rsidRPr="00757019">
        <w:rPr>
          <w:rFonts w:ascii="Garamond" w:hAnsi="Garamond"/>
          <w:b/>
          <w:bCs/>
        </w:rPr>
        <w:t>Second, actual strength of field.</w:t>
      </w:r>
      <w:r w:rsidRPr="00757019">
        <w:rPr>
          <w:rFonts w:ascii="Garamond" w:hAnsi="Garamond"/>
        </w:rPr>
        <w:t xml:space="preserve"> Regression analysis of results at many (about 30) regional tournaments revealed that while masterpoint holding is not a very good predictor of any </w:t>
      </w:r>
      <w:r w:rsidR="00757019">
        <w:rPr>
          <w:rFonts w:ascii="Garamond" w:hAnsi="Garamond"/>
        </w:rPr>
        <w:t>single</w:t>
      </w:r>
      <w:r w:rsidRPr="00757019">
        <w:rPr>
          <w:rFonts w:ascii="Garamond" w:hAnsi="Garamond"/>
        </w:rPr>
        <w:t xml:space="preserve"> player’s results on any </w:t>
      </w:r>
      <w:r w:rsidR="00757019">
        <w:rPr>
          <w:rFonts w:ascii="Garamond" w:hAnsi="Garamond"/>
        </w:rPr>
        <w:t>single</w:t>
      </w:r>
      <w:r w:rsidRPr="00757019">
        <w:rPr>
          <w:rFonts w:ascii="Garamond" w:hAnsi="Garamond"/>
        </w:rPr>
        <w:t xml:space="preserve"> day of bridge, over time masterpoint holding does help predict results. Accordingly, we used the current masterpoint holding of every player in an event (applying a simple exponential function) to calculate a single strength of field factor for that event. Events that </w:t>
      </w:r>
      <w:r w:rsidR="00757019">
        <w:rPr>
          <w:rFonts w:ascii="Garamond" w:hAnsi="Garamond"/>
        </w:rPr>
        <w:t>include</w:t>
      </w:r>
      <w:r w:rsidRPr="00757019">
        <w:rPr>
          <w:rFonts w:ascii="Garamond" w:hAnsi="Garamond"/>
        </w:rPr>
        <w:t xml:space="preserve"> players with higher masterpoint totals pay more than those that </w:t>
      </w:r>
      <w:r w:rsidR="00757019">
        <w:rPr>
          <w:rFonts w:ascii="Garamond" w:hAnsi="Garamond"/>
        </w:rPr>
        <w:t>are composed of</w:t>
      </w:r>
      <w:r w:rsidRPr="00757019">
        <w:rPr>
          <w:rFonts w:ascii="Garamond" w:hAnsi="Garamond"/>
        </w:rPr>
        <w:t xml:space="preserve"> presumptively weaker </w:t>
      </w:r>
      <w:r w:rsidR="00757019">
        <w:rPr>
          <w:rFonts w:ascii="Garamond" w:hAnsi="Garamond"/>
        </w:rPr>
        <w:t>players</w:t>
      </w:r>
      <w:r w:rsidRPr="00757019">
        <w:rPr>
          <w:rFonts w:ascii="Garamond" w:hAnsi="Garamond"/>
        </w:rPr>
        <w:t>.</w:t>
      </w:r>
    </w:p>
    <w:p w14:paraId="2A2EFF96" w14:textId="680FEEDD" w:rsidR="00E01843" w:rsidRPr="00757019" w:rsidRDefault="00E01843" w:rsidP="00616135">
      <w:pPr>
        <w:rPr>
          <w:rFonts w:ascii="Garamond" w:hAnsi="Garamond"/>
        </w:rPr>
      </w:pPr>
    </w:p>
    <w:p w14:paraId="464B782A" w14:textId="642693E3" w:rsidR="00E01843" w:rsidRPr="00757019" w:rsidRDefault="00E01843" w:rsidP="00616135">
      <w:pPr>
        <w:rPr>
          <w:rFonts w:ascii="Garamond" w:hAnsi="Garamond"/>
        </w:rPr>
      </w:pPr>
      <w:r w:rsidRPr="00757019">
        <w:rPr>
          <w:rFonts w:ascii="Garamond" w:hAnsi="Garamond"/>
          <w:b/>
          <w:bCs/>
        </w:rPr>
        <w:t>Third, how many deals are played.</w:t>
      </w:r>
      <w:r w:rsidRPr="00757019">
        <w:rPr>
          <w:rFonts w:ascii="Garamond" w:hAnsi="Garamond"/>
        </w:rPr>
        <w:t xml:space="preserve"> Longer competitions are better at finding “true” winners than shorter ones; random variation can always </w:t>
      </w:r>
      <w:proofErr w:type="gramStart"/>
      <w:r w:rsidRPr="00757019">
        <w:rPr>
          <w:rFonts w:ascii="Garamond" w:hAnsi="Garamond"/>
        </w:rPr>
        <w:t>occur</w:t>
      </w:r>
      <w:proofErr w:type="gramEnd"/>
      <w:r w:rsidRPr="00757019">
        <w:rPr>
          <w:rFonts w:ascii="Garamond" w:hAnsi="Garamond"/>
        </w:rPr>
        <w:t xml:space="preserve"> but its effect </w:t>
      </w:r>
      <w:r w:rsidR="00703DDF" w:rsidRPr="00757019">
        <w:rPr>
          <w:rFonts w:ascii="Garamond" w:hAnsi="Garamond"/>
        </w:rPr>
        <w:t>drops</w:t>
      </w:r>
      <w:r w:rsidRPr="00757019">
        <w:rPr>
          <w:rFonts w:ascii="Garamond" w:hAnsi="Garamond"/>
        </w:rPr>
        <w:t xml:space="preserve"> as more boards are played. The proposed method captures this effect in a fair way, by awarding the same total masterpoints </w:t>
      </w:r>
      <w:r w:rsidRPr="00757019">
        <w:rPr>
          <w:rFonts w:ascii="Garamond" w:hAnsi="Garamond"/>
          <w:i/>
          <w:iCs/>
        </w:rPr>
        <w:t>per board</w:t>
      </w:r>
      <w:r w:rsidRPr="00757019">
        <w:rPr>
          <w:rFonts w:ascii="Garamond" w:hAnsi="Garamond"/>
        </w:rPr>
        <w:t xml:space="preserve"> regardless how many events they are </w:t>
      </w:r>
      <w:r w:rsidR="00757019">
        <w:rPr>
          <w:rFonts w:ascii="Garamond" w:hAnsi="Garamond"/>
        </w:rPr>
        <w:t>divided into</w:t>
      </w:r>
      <w:r w:rsidRPr="00757019">
        <w:rPr>
          <w:rFonts w:ascii="Garamond" w:hAnsi="Garamond"/>
        </w:rPr>
        <w:t>. For example, a single, two-day event would pay as much in total as two one-day events with exactly the same entrants. However, the various places are modified to reflect the difficulty of winning, so that first place in the two</w:t>
      </w:r>
      <w:r w:rsidR="00703DDF" w:rsidRPr="00757019">
        <w:rPr>
          <w:rFonts w:ascii="Garamond" w:hAnsi="Garamond"/>
        </w:rPr>
        <w:t>-</w:t>
      </w:r>
      <w:r w:rsidRPr="00757019">
        <w:rPr>
          <w:rFonts w:ascii="Garamond" w:hAnsi="Garamond"/>
        </w:rPr>
        <w:t>day event pays more than either single day event, but less than first in both single day event combined. In other words, it means more to win a longer event</w:t>
      </w:r>
      <w:r w:rsidR="00703DDF" w:rsidRPr="00757019">
        <w:rPr>
          <w:rFonts w:ascii="Garamond" w:hAnsi="Garamond"/>
        </w:rPr>
        <w:t xml:space="preserve"> than a shorter one</w:t>
      </w:r>
      <w:r w:rsidRPr="00757019">
        <w:rPr>
          <w:rFonts w:ascii="Garamond" w:hAnsi="Garamond"/>
        </w:rPr>
        <w:t xml:space="preserve">, but it would mean even more to win </w:t>
      </w:r>
      <w:r w:rsidRPr="00757019">
        <w:rPr>
          <w:rFonts w:ascii="Garamond" w:hAnsi="Garamond"/>
          <w:i/>
          <w:iCs/>
        </w:rPr>
        <w:t>both</w:t>
      </w:r>
      <w:r w:rsidRPr="00757019">
        <w:rPr>
          <w:rFonts w:ascii="Garamond" w:hAnsi="Garamond"/>
        </w:rPr>
        <w:t xml:space="preserve"> of the </w:t>
      </w:r>
      <w:r w:rsidR="00703DDF" w:rsidRPr="00757019">
        <w:rPr>
          <w:rFonts w:ascii="Garamond" w:hAnsi="Garamond"/>
        </w:rPr>
        <w:t>one-</w:t>
      </w:r>
      <w:r w:rsidRPr="00757019">
        <w:rPr>
          <w:rFonts w:ascii="Garamond" w:hAnsi="Garamond"/>
        </w:rPr>
        <w:t xml:space="preserve">day events, and the masterpoint awards reflect </w:t>
      </w:r>
      <w:r w:rsidR="00703DDF" w:rsidRPr="00757019">
        <w:rPr>
          <w:rFonts w:ascii="Garamond" w:hAnsi="Garamond"/>
        </w:rPr>
        <w:t>this ordering</w:t>
      </w:r>
      <w:r w:rsidRPr="00757019">
        <w:rPr>
          <w:rFonts w:ascii="Garamond" w:hAnsi="Garamond"/>
        </w:rPr>
        <w:t>.</w:t>
      </w:r>
    </w:p>
    <w:p w14:paraId="0EA125DF" w14:textId="673C6E77" w:rsidR="00E01843" w:rsidRPr="00757019" w:rsidRDefault="00E01843" w:rsidP="00616135">
      <w:pPr>
        <w:rPr>
          <w:rFonts w:ascii="Garamond" w:hAnsi="Garamond"/>
        </w:rPr>
      </w:pPr>
    </w:p>
    <w:p w14:paraId="6151356B" w14:textId="5479AFFB" w:rsidR="00E01843" w:rsidRPr="00757019" w:rsidRDefault="00E01843" w:rsidP="00616135">
      <w:pPr>
        <w:rPr>
          <w:rFonts w:ascii="Garamond" w:hAnsi="Garamond"/>
        </w:rPr>
      </w:pPr>
      <w:r w:rsidRPr="00757019">
        <w:rPr>
          <w:rFonts w:ascii="Garamond" w:hAnsi="Garamond"/>
          <w:b/>
          <w:bCs/>
        </w:rPr>
        <w:t>Fourth, type of event.</w:t>
      </w:r>
      <w:r w:rsidRPr="00757019">
        <w:rPr>
          <w:rFonts w:ascii="Garamond" w:hAnsi="Garamond"/>
        </w:rPr>
        <w:t xml:space="preserve"> Traditionally we vary masterpoint awards according </w:t>
      </w:r>
      <w:r w:rsidR="00F941B0" w:rsidRPr="00757019">
        <w:rPr>
          <w:rFonts w:ascii="Garamond" w:hAnsi="Garamond"/>
        </w:rPr>
        <w:t xml:space="preserve">to what type of tournament the event takes place in, and </w:t>
      </w:r>
      <w:r w:rsidR="00703DDF" w:rsidRPr="00757019">
        <w:rPr>
          <w:rFonts w:ascii="Garamond" w:hAnsi="Garamond"/>
        </w:rPr>
        <w:t>this</w:t>
      </w:r>
      <w:r w:rsidR="00F941B0" w:rsidRPr="00757019">
        <w:rPr>
          <w:rFonts w:ascii="Garamond" w:hAnsi="Garamond"/>
        </w:rPr>
        <w:t xml:space="preserve"> proposal does not </w:t>
      </w:r>
      <w:r w:rsidR="00703DDF" w:rsidRPr="00757019">
        <w:rPr>
          <w:rFonts w:ascii="Garamond" w:hAnsi="Garamond"/>
        </w:rPr>
        <w:t>alter</w:t>
      </w:r>
      <w:r w:rsidR="00F941B0" w:rsidRPr="00757019">
        <w:rPr>
          <w:rFonts w:ascii="Garamond" w:hAnsi="Garamond"/>
        </w:rPr>
        <w:t xml:space="preserve"> this </w:t>
      </w:r>
      <w:r w:rsidR="00703DDF" w:rsidRPr="00757019">
        <w:rPr>
          <w:rFonts w:ascii="Garamond" w:hAnsi="Garamond"/>
        </w:rPr>
        <w:t xml:space="preserve">practice </w:t>
      </w:r>
      <w:r w:rsidR="00F941B0" w:rsidRPr="00757019">
        <w:rPr>
          <w:rFonts w:ascii="Garamond" w:hAnsi="Garamond"/>
        </w:rPr>
        <w:t>in any way</w:t>
      </w:r>
      <w:r w:rsidR="00703DDF" w:rsidRPr="00757019">
        <w:rPr>
          <w:rFonts w:ascii="Garamond" w:hAnsi="Garamond"/>
        </w:rPr>
        <w:t>. Likewise, pigmentation is left unchanged</w:t>
      </w:r>
      <w:r w:rsidR="00F941B0" w:rsidRPr="00757019">
        <w:rPr>
          <w:rFonts w:ascii="Garamond" w:hAnsi="Garamond"/>
        </w:rPr>
        <w:t>.</w:t>
      </w:r>
    </w:p>
    <w:p w14:paraId="7F88179B" w14:textId="22FE8DB8" w:rsidR="00F941B0" w:rsidRPr="00757019" w:rsidRDefault="00F941B0" w:rsidP="00616135">
      <w:pPr>
        <w:rPr>
          <w:rFonts w:ascii="Garamond" w:hAnsi="Garamond"/>
        </w:rPr>
      </w:pPr>
    </w:p>
    <w:p w14:paraId="1A8FA1CA" w14:textId="22E185AF" w:rsidR="00F941B0" w:rsidRPr="00757019" w:rsidRDefault="00F941B0" w:rsidP="00616135">
      <w:pPr>
        <w:rPr>
          <w:rFonts w:ascii="Garamond" w:hAnsi="Garamond"/>
        </w:rPr>
      </w:pPr>
      <w:r w:rsidRPr="00757019">
        <w:rPr>
          <w:rFonts w:ascii="Garamond" w:hAnsi="Garamond"/>
        </w:rPr>
        <w:t xml:space="preserve">The effect of event type (pairs versus teams) is twofold: On one hand, a team event in a sense captures better how well an entrant has </w:t>
      </w:r>
      <w:r w:rsidR="00703DDF" w:rsidRPr="00757019">
        <w:rPr>
          <w:rFonts w:ascii="Garamond" w:hAnsi="Garamond"/>
        </w:rPr>
        <w:t>performed</w:t>
      </w:r>
      <w:r w:rsidRPr="00757019">
        <w:rPr>
          <w:rFonts w:ascii="Garamond" w:hAnsi="Garamond"/>
        </w:rPr>
        <w:t xml:space="preserve"> because it reflects four players’ performance rather than just two; on the other hand, for an entrant to win, say, first place in a 100 player Swiss requires finishing first </w:t>
      </w:r>
      <w:r w:rsidR="00703DDF" w:rsidRPr="00757019">
        <w:rPr>
          <w:rFonts w:ascii="Garamond" w:hAnsi="Garamond"/>
        </w:rPr>
        <w:t>against</w:t>
      </w:r>
      <w:r w:rsidRPr="00757019">
        <w:rPr>
          <w:rFonts w:ascii="Garamond" w:hAnsi="Garamond"/>
        </w:rPr>
        <w:t xml:space="preserve"> 2</w:t>
      </w:r>
      <w:r w:rsidR="00703DDF" w:rsidRPr="00757019">
        <w:rPr>
          <w:rFonts w:ascii="Garamond" w:hAnsi="Garamond"/>
        </w:rPr>
        <w:t>4 other</w:t>
      </w:r>
      <w:r w:rsidRPr="00757019">
        <w:rPr>
          <w:rFonts w:ascii="Garamond" w:hAnsi="Garamond"/>
        </w:rPr>
        <w:t xml:space="preserve"> entrants while first place in a 100 player pair game requires beating 49 other pairs. In principle these effects balance out, and the proposed method reflects this by awarding the same total number of points in each event, but the formula is slightly affected to account for the different number of places paid in the two events. (</w:t>
      </w:r>
      <w:r w:rsidR="00703DDF" w:rsidRPr="00757019">
        <w:rPr>
          <w:rFonts w:ascii="Garamond" w:hAnsi="Garamond"/>
        </w:rPr>
        <w:t xml:space="preserve">No </w:t>
      </w:r>
      <w:r w:rsidRPr="00757019">
        <w:rPr>
          <w:rFonts w:ascii="Garamond" w:hAnsi="Garamond"/>
        </w:rPr>
        <w:t xml:space="preserve">measure of how “true” </w:t>
      </w:r>
      <w:r w:rsidRPr="00757019">
        <w:rPr>
          <w:rFonts w:ascii="Garamond" w:hAnsi="Garamond"/>
        </w:rPr>
        <w:lastRenderedPageBreak/>
        <w:t>different types of events</w:t>
      </w:r>
      <w:r w:rsidR="00757019">
        <w:rPr>
          <w:rFonts w:ascii="Garamond" w:hAnsi="Garamond"/>
        </w:rPr>
        <w:t xml:space="preserve"> </w:t>
      </w:r>
      <w:r w:rsidR="00FE5805">
        <w:rPr>
          <w:rFonts w:ascii="Garamond" w:hAnsi="Garamond"/>
        </w:rPr>
        <w:t xml:space="preserve">— </w:t>
      </w:r>
      <w:r w:rsidRPr="00757019">
        <w:rPr>
          <w:rFonts w:ascii="Garamond" w:hAnsi="Garamond"/>
        </w:rPr>
        <w:t>e.g., board</w:t>
      </w:r>
      <w:r w:rsidR="00757019">
        <w:rPr>
          <w:rFonts w:ascii="Garamond" w:hAnsi="Garamond"/>
        </w:rPr>
        <w:t>-</w:t>
      </w:r>
      <w:r w:rsidRPr="00757019">
        <w:rPr>
          <w:rFonts w:ascii="Garamond" w:hAnsi="Garamond"/>
        </w:rPr>
        <w:t>a</w:t>
      </w:r>
      <w:r w:rsidR="00757019">
        <w:rPr>
          <w:rFonts w:ascii="Garamond" w:hAnsi="Garamond"/>
        </w:rPr>
        <w:t>-</w:t>
      </w:r>
      <w:r w:rsidRPr="00757019">
        <w:rPr>
          <w:rFonts w:ascii="Garamond" w:hAnsi="Garamond"/>
        </w:rPr>
        <w:t>match versus Swiss teams</w:t>
      </w:r>
      <w:r w:rsidR="00FE5805">
        <w:rPr>
          <w:rFonts w:ascii="Garamond" w:hAnsi="Garamond"/>
        </w:rPr>
        <w:t xml:space="preserve"> —</w:t>
      </w:r>
      <w:r w:rsidR="00757019">
        <w:rPr>
          <w:rFonts w:ascii="Garamond" w:hAnsi="Garamond"/>
        </w:rPr>
        <w:t xml:space="preserve"> run</w:t>
      </w:r>
      <w:r w:rsidR="00703DDF" w:rsidRPr="00757019">
        <w:rPr>
          <w:rFonts w:ascii="Garamond" w:hAnsi="Garamond"/>
        </w:rPr>
        <w:t xml:space="preserve"> has been included</w:t>
      </w:r>
      <w:r w:rsidRPr="00757019">
        <w:rPr>
          <w:rFonts w:ascii="Garamond" w:hAnsi="Garamond"/>
        </w:rPr>
        <w:t xml:space="preserve">, but </w:t>
      </w:r>
      <w:r w:rsidR="00703DDF" w:rsidRPr="00757019">
        <w:rPr>
          <w:rFonts w:ascii="Garamond" w:hAnsi="Garamond"/>
        </w:rPr>
        <w:t>if one were developed it</w:t>
      </w:r>
      <w:r w:rsidRPr="00757019">
        <w:rPr>
          <w:rFonts w:ascii="Garamond" w:hAnsi="Garamond"/>
        </w:rPr>
        <w:t xml:space="preserve"> could be added straightforwardly.)</w:t>
      </w:r>
    </w:p>
    <w:p w14:paraId="2A882F48" w14:textId="1748A746" w:rsidR="007D3F64" w:rsidRPr="00757019" w:rsidRDefault="007D3F64" w:rsidP="007D3F64">
      <w:pPr>
        <w:rPr>
          <w:rFonts w:ascii="Garamond" w:hAnsi="Garamond"/>
        </w:rPr>
      </w:pPr>
    </w:p>
    <w:p w14:paraId="5945D77C" w14:textId="77777777" w:rsidR="00703DDF" w:rsidRPr="00757019" w:rsidRDefault="00703DDF" w:rsidP="007D3F64">
      <w:pPr>
        <w:rPr>
          <w:rFonts w:ascii="Garamond" w:hAnsi="Garamond"/>
        </w:rPr>
      </w:pPr>
    </w:p>
    <w:p w14:paraId="21C7B795" w14:textId="74EE027B" w:rsidR="007D3F64" w:rsidRPr="00757019" w:rsidRDefault="00F941B0" w:rsidP="007D3F64">
      <w:pPr>
        <w:rPr>
          <w:rFonts w:ascii="Garamond" w:hAnsi="Garamond"/>
          <w:b/>
          <w:bCs/>
        </w:rPr>
      </w:pPr>
      <w:r w:rsidRPr="00757019">
        <w:rPr>
          <w:rFonts w:ascii="Garamond" w:hAnsi="Garamond"/>
          <w:b/>
          <w:bCs/>
        </w:rPr>
        <w:t>The Effect</w:t>
      </w:r>
    </w:p>
    <w:p w14:paraId="69E213C1" w14:textId="211CC2AF" w:rsidR="00F941B0" w:rsidRPr="00757019" w:rsidRDefault="00F941B0" w:rsidP="007D3F64">
      <w:pPr>
        <w:rPr>
          <w:rFonts w:ascii="Garamond" w:hAnsi="Garamond"/>
        </w:rPr>
      </w:pPr>
    </w:p>
    <w:p w14:paraId="676578CE" w14:textId="78CBF395" w:rsidR="00F941B0" w:rsidRPr="00757019" w:rsidRDefault="00703DDF" w:rsidP="007D3F64">
      <w:pPr>
        <w:rPr>
          <w:rFonts w:ascii="Garamond" w:hAnsi="Garamond"/>
        </w:rPr>
      </w:pPr>
      <w:r w:rsidRPr="00757019">
        <w:rPr>
          <w:rFonts w:ascii="Garamond" w:hAnsi="Garamond"/>
        </w:rPr>
        <w:t>Every</w:t>
      </w:r>
      <w:r w:rsidR="00F941B0" w:rsidRPr="00757019">
        <w:rPr>
          <w:rFonts w:ascii="Garamond" w:hAnsi="Garamond"/>
        </w:rPr>
        <w:t xml:space="preserve"> player will want to know</w:t>
      </w:r>
      <w:r w:rsidRPr="00757019">
        <w:rPr>
          <w:rFonts w:ascii="Garamond" w:hAnsi="Garamond"/>
        </w:rPr>
        <w:t>:</w:t>
      </w:r>
      <w:r w:rsidR="00F941B0" w:rsidRPr="00757019">
        <w:rPr>
          <w:rFonts w:ascii="Garamond" w:hAnsi="Garamond"/>
        </w:rPr>
        <w:t xml:space="preserve"> </w:t>
      </w:r>
      <w:r w:rsidRPr="00757019">
        <w:rPr>
          <w:rFonts w:ascii="Garamond" w:hAnsi="Garamond"/>
        </w:rPr>
        <w:t>W</w:t>
      </w:r>
      <w:r w:rsidR="00F941B0" w:rsidRPr="00757019">
        <w:rPr>
          <w:rFonts w:ascii="Garamond" w:hAnsi="Garamond"/>
        </w:rPr>
        <w:t>hat effect will this have on me? What will happen to masterpoint awards</w:t>
      </w:r>
      <w:r w:rsidRPr="00757019">
        <w:rPr>
          <w:rFonts w:ascii="Garamond" w:hAnsi="Garamond"/>
        </w:rPr>
        <w:t xml:space="preserve"> in </w:t>
      </w:r>
      <w:r w:rsidR="00757019">
        <w:rPr>
          <w:rFonts w:ascii="Garamond" w:hAnsi="Garamond"/>
        </w:rPr>
        <w:t xml:space="preserve">the </w:t>
      </w:r>
      <w:r w:rsidRPr="00757019">
        <w:rPr>
          <w:rFonts w:ascii="Garamond" w:hAnsi="Garamond"/>
        </w:rPr>
        <w:t>events I enter</w:t>
      </w:r>
      <w:r w:rsidR="00F941B0" w:rsidRPr="00757019">
        <w:rPr>
          <w:rFonts w:ascii="Garamond" w:hAnsi="Garamond"/>
        </w:rPr>
        <w:t>?</w:t>
      </w:r>
    </w:p>
    <w:p w14:paraId="13B51914" w14:textId="258FD322" w:rsidR="00F941B0" w:rsidRPr="00757019" w:rsidRDefault="00F941B0" w:rsidP="007D3F64">
      <w:pPr>
        <w:rPr>
          <w:rFonts w:ascii="Garamond" w:hAnsi="Garamond"/>
        </w:rPr>
      </w:pPr>
    </w:p>
    <w:p w14:paraId="61E54130" w14:textId="77777777" w:rsidR="00FE5805" w:rsidRDefault="00F941B0" w:rsidP="007D3F64">
      <w:pPr>
        <w:rPr>
          <w:rFonts w:ascii="Garamond" w:hAnsi="Garamond"/>
        </w:rPr>
      </w:pPr>
      <w:r w:rsidRPr="00757019">
        <w:rPr>
          <w:rFonts w:ascii="Garamond" w:hAnsi="Garamond"/>
        </w:rPr>
        <w:t>In many cases the answer is “not very much”</w:t>
      </w:r>
      <w:r w:rsidR="00FE5805">
        <w:rPr>
          <w:rFonts w:ascii="Garamond" w:hAnsi="Garamond"/>
        </w:rPr>
        <w:t>; in most others the answer will be “your points will increase somewhat.”</w:t>
      </w:r>
    </w:p>
    <w:p w14:paraId="0A06C60F" w14:textId="77777777" w:rsidR="00FE5805" w:rsidRDefault="00FE5805" w:rsidP="007D3F64">
      <w:pPr>
        <w:rPr>
          <w:rFonts w:ascii="Garamond" w:hAnsi="Garamond"/>
        </w:rPr>
      </w:pPr>
    </w:p>
    <w:p w14:paraId="19A3820A" w14:textId="442BB1B0" w:rsidR="00F941B0" w:rsidRPr="00757019" w:rsidRDefault="00F941B0" w:rsidP="007D3F64">
      <w:pPr>
        <w:rPr>
          <w:rFonts w:ascii="Garamond" w:hAnsi="Garamond"/>
        </w:rPr>
      </w:pPr>
      <w:r w:rsidRPr="00757019">
        <w:rPr>
          <w:rFonts w:ascii="Garamond" w:hAnsi="Garamond"/>
        </w:rPr>
        <w:t xml:space="preserve">The method was calculated to keep top awards in open events largely unchanged. Of course, some events </w:t>
      </w:r>
      <w:r w:rsidR="003E236E" w:rsidRPr="00757019">
        <w:rPr>
          <w:rFonts w:ascii="Garamond" w:hAnsi="Garamond"/>
        </w:rPr>
        <w:t>will pay</w:t>
      </w:r>
      <w:r w:rsidRPr="00757019">
        <w:rPr>
          <w:rFonts w:ascii="Garamond" w:hAnsi="Garamond"/>
        </w:rPr>
        <w:t xml:space="preserve"> </w:t>
      </w:r>
      <w:proofErr w:type="gramStart"/>
      <w:r w:rsidRPr="00757019">
        <w:rPr>
          <w:rFonts w:ascii="Garamond" w:hAnsi="Garamond"/>
        </w:rPr>
        <w:t>more</w:t>
      </w:r>
      <w:proofErr w:type="gramEnd"/>
      <w:r w:rsidRPr="00757019">
        <w:rPr>
          <w:rFonts w:ascii="Garamond" w:hAnsi="Garamond"/>
        </w:rPr>
        <w:t xml:space="preserve"> and some </w:t>
      </w:r>
      <w:r w:rsidR="003E236E" w:rsidRPr="00757019">
        <w:rPr>
          <w:rFonts w:ascii="Garamond" w:hAnsi="Garamond"/>
        </w:rPr>
        <w:t xml:space="preserve">will </w:t>
      </w:r>
      <w:r w:rsidRPr="00757019">
        <w:rPr>
          <w:rFonts w:ascii="Garamond" w:hAnsi="Garamond"/>
        </w:rPr>
        <w:t xml:space="preserve">pay less. In general, </w:t>
      </w:r>
      <w:r w:rsidR="003E236E" w:rsidRPr="00757019">
        <w:rPr>
          <w:rFonts w:ascii="Garamond" w:hAnsi="Garamond"/>
        </w:rPr>
        <w:t xml:space="preserve">events that feature strong fields, and those that are large, </w:t>
      </w:r>
      <w:r w:rsidR="00757019">
        <w:rPr>
          <w:rFonts w:ascii="Garamond" w:hAnsi="Garamond"/>
        </w:rPr>
        <w:t xml:space="preserve">will </w:t>
      </w:r>
      <w:r w:rsidR="003E236E" w:rsidRPr="00757019">
        <w:rPr>
          <w:rFonts w:ascii="Garamond" w:hAnsi="Garamond"/>
        </w:rPr>
        <w:t xml:space="preserve">pay more, while </w:t>
      </w:r>
      <w:r w:rsidRPr="00757019">
        <w:rPr>
          <w:rFonts w:ascii="Garamond" w:hAnsi="Garamond"/>
        </w:rPr>
        <w:t xml:space="preserve">small events with relatively weak fields </w:t>
      </w:r>
      <w:r w:rsidR="003E236E" w:rsidRPr="00757019">
        <w:rPr>
          <w:rFonts w:ascii="Garamond" w:hAnsi="Garamond"/>
        </w:rPr>
        <w:t xml:space="preserve">will </w:t>
      </w:r>
      <w:r w:rsidRPr="00757019">
        <w:rPr>
          <w:rFonts w:ascii="Garamond" w:hAnsi="Garamond"/>
        </w:rPr>
        <w:t>pay less</w:t>
      </w:r>
      <w:r w:rsidR="003E236E" w:rsidRPr="00757019">
        <w:rPr>
          <w:rFonts w:ascii="Garamond" w:hAnsi="Garamond"/>
        </w:rPr>
        <w:t>. The average, in flight A, is approximately unchanged</w:t>
      </w:r>
      <w:r w:rsidR="007836F5" w:rsidRPr="00757019">
        <w:rPr>
          <w:rFonts w:ascii="Garamond" w:hAnsi="Garamond"/>
        </w:rPr>
        <w:t xml:space="preserve">, because that is how </w:t>
      </w:r>
      <w:r w:rsidR="00757019">
        <w:rPr>
          <w:rFonts w:ascii="Garamond" w:hAnsi="Garamond"/>
        </w:rPr>
        <w:t>the method</w:t>
      </w:r>
      <w:r w:rsidR="007836F5" w:rsidRPr="00757019">
        <w:rPr>
          <w:rFonts w:ascii="Garamond" w:hAnsi="Garamond"/>
        </w:rPr>
        <w:t xml:space="preserve"> was designed</w:t>
      </w:r>
      <w:r w:rsidR="00757019">
        <w:rPr>
          <w:rFonts w:ascii="Garamond" w:hAnsi="Garamond"/>
        </w:rPr>
        <w:t>, and deviations from this average will not often be large (on the order of 10% for “normal” events).</w:t>
      </w:r>
    </w:p>
    <w:p w14:paraId="68A37B02" w14:textId="62B2F0FD" w:rsidR="00F941B0" w:rsidRPr="00757019" w:rsidRDefault="00F941B0" w:rsidP="007D3F64">
      <w:pPr>
        <w:rPr>
          <w:rFonts w:ascii="Garamond" w:hAnsi="Garamond"/>
        </w:rPr>
      </w:pPr>
    </w:p>
    <w:p w14:paraId="05D3FE05" w14:textId="78FD2C46" w:rsidR="00F941B0" w:rsidRPr="00757019" w:rsidRDefault="00F941B0" w:rsidP="007D3F64">
      <w:pPr>
        <w:rPr>
          <w:rFonts w:ascii="Garamond" w:hAnsi="Garamond"/>
        </w:rPr>
      </w:pPr>
      <w:r w:rsidRPr="00757019">
        <w:rPr>
          <w:rFonts w:ascii="Garamond" w:hAnsi="Garamond"/>
        </w:rPr>
        <w:t>T</w:t>
      </w:r>
      <w:r w:rsidR="00757019">
        <w:rPr>
          <w:rFonts w:ascii="Garamond" w:hAnsi="Garamond"/>
        </w:rPr>
        <w:t>he t</w:t>
      </w:r>
      <w:r w:rsidRPr="00757019">
        <w:rPr>
          <w:rFonts w:ascii="Garamond" w:hAnsi="Garamond"/>
        </w:rPr>
        <w:t>wo large</w:t>
      </w:r>
      <w:r w:rsidR="00757019">
        <w:rPr>
          <w:rFonts w:ascii="Garamond" w:hAnsi="Garamond"/>
        </w:rPr>
        <w:t>r</w:t>
      </w:r>
      <w:r w:rsidRPr="00757019">
        <w:rPr>
          <w:rFonts w:ascii="Garamond" w:hAnsi="Garamond"/>
        </w:rPr>
        <w:t xml:space="preserve"> effects on open fields are:</w:t>
      </w:r>
    </w:p>
    <w:p w14:paraId="3766B5BA" w14:textId="77777777" w:rsidR="00565586" w:rsidRPr="00757019" w:rsidRDefault="00565586" w:rsidP="007D3F64">
      <w:pPr>
        <w:rPr>
          <w:rFonts w:ascii="Garamond" w:hAnsi="Garamond"/>
        </w:rPr>
      </w:pPr>
    </w:p>
    <w:p w14:paraId="7C9D8393" w14:textId="1EB43071" w:rsidR="00F941B0" w:rsidRPr="00757019" w:rsidRDefault="00565586" w:rsidP="00F941B0">
      <w:pPr>
        <w:pStyle w:val="ListParagraph"/>
        <w:numPr>
          <w:ilvl w:val="0"/>
          <w:numId w:val="8"/>
        </w:numPr>
        <w:rPr>
          <w:rFonts w:ascii="Garamond" w:hAnsi="Garamond"/>
        </w:rPr>
      </w:pPr>
      <w:r w:rsidRPr="00757019">
        <w:rPr>
          <w:rFonts w:ascii="Garamond" w:hAnsi="Garamond"/>
        </w:rPr>
        <w:t xml:space="preserve">Events that </w:t>
      </w:r>
      <w:r w:rsidR="00757019">
        <w:rPr>
          <w:rFonts w:ascii="Garamond" w:hAnsi="Garamond"/>
        </w:rPr>
        <w:t>take</w:t>
      </w:r>
      <w:r w:rsidRPr="00757019">
        <w:rPr>
          <w:rFonts w:ascii="Garamond" w:hAnsi="Garamond"/>
        </w:rPr>
        <w:t xml:space="preserve"> place without qualifying concurrent lower-level events (i.e., open pairs with no concurrent gold rush) have been unfairly penalized</w:t>
      </w:r>
      <w:r w:rsidR="00757019">
        <w:rPr>
          <w:rFonts w:ascii="Garamond" w:hAnsi="Garamond"/>
        </w:rPr>
        <w:t>, by 30% or more,</w:t>
      </w:r>
      <w:r w:rsidRPr="00757019">
        <w:rPr>
          <w:rFonts w:ascii="Garamond" w:hAnsi="Garamond"/>
        </w:rPr>
        <w:t xml:space="preserve"> under the old system; this penalty has been eliminated; and</w:t>
      </w:r>
    </w:p>
    <w:p w14:paraId="535831C9" w14:textId="2979EB1E" w:rsidR="00565586" w:rsidRPr="00757019" w:rsidRDefault="00565586" w:rsidP="00F941B0">
      <w:pPr>
        <w:pStyle w:val="ListParagraph"/>
        <w:numPr>
          <w:ilvl w:val="0"/>
          <w:numId w:val="8"/>
        </w:numPr>
        <w:rPr>
          <w:rFonts w:ascii="Garamond" w:hAnsi="Garamond"/>
        </w:rPr>
      </w:pPr>
      <w:r w:rsidRPr="00757019">
        <w:rPr>
          <w:rFonts w:ascii="Garamond" w:hAnsi="Garamond"/>
        </w:rPr>
        <w:t xml:space="preserve">Lower </w:t>
      </w:r>
      <w:proofErr w:type="spellStart"/>
      <w:r w:rsidRPr="00757019">
        <w:rPr>
          <w:rFonts w:ascii="Garamond" w:hAnsi="Garamond"/>
        </w:rPr>
        <w:t>strats</w:t>
      </w:r>
      <w:proofErr w:type="spellEnd"/>
      <w:r w:rsidRPr="00757019">
        <w:rPr>
          <w:rFonts w:ascii="Garamond" w:hAnsi="Garamond"/>
        </w:rPr>
        <w:t xml:space="preserve"> that nevertheless feature strong players — quintessentially, the X </w:t>
      </w:r>
      <w:proofErr w:type="spellStart"/>
      <w:r w:rsidRPr="00757019">
        <w:rPr>
          <w:rFonts w:ascii="Garamond" w:hAnsi="Garamond"/>
        </w:rPr>
        <w:t>strat</w:t>
      </w:r>
      <w:proofErr w:type="spellEnd"/>
      <w:r w:rsidRPr="00757019">
        <w:rPr>
          <w:rFonts w:ascii="Garamond" w:hAnsi="Garamond"/>
        </w:rPr>
        <w:t xml:space="preserve"> in a strong A/X pairs </w:t>
      </w:r>
      <w:r w:rsidR="00757019">
        <w:rPr>
          <w:rFonts w:ascii="Garamond" w:hAnsi="Garamond"/>
        </w:rPr>
        <w:t>event</w:t>
      </w:r>
      <w:r w:rsidRPr="00757019">
        <w:rPr>
          <w:rFonts w:ascii="Garamond" w:hAnsi="Garamond"/>
        </w:rPr>
        <w:t>— also pay a fair amount more than they did.</w:t>
      </w:r>
    </w:p>
    <w:p w14:paraId="06582573" w14:textId="7EA16592" w:rsidR="00F941B0" w:rsidRPr="00757019" w:rsidRDefault="00F941B0" w:rsidP="007D3F64">
      <w:pPr>
        <w:rPr>
          <w:rFonts w:ascii="Garamond" w:hAnsi="Garamond"/>
        </w:rPr>
      </w:pPr>
    </w:p>
    <w:p w14:paraId="10C2861B" w14:textId="56CF5B5C" w:rsidR="00F941B0" w:rsidRPr="00757019" w:rsidRDefault="00565586" w:rsidP="007D3F64">
      <w:pPr>
        <w:rPr>
          <w:rFonts w:ascii="Garamond" w:hAnsi="Garamond"/>
        </w:rPr>
      </w:pPr>
      <w:r w:rsidRPr="00757019">
        <w:rPr>
          <w:rFonts w:ascii="Garamond" w:hAnsi="Garamond"/>
        </w:rPr>
        <w:t xml:space="preserve">The effect on lower-level </w:t>
      </w:r>
      <w:r w:rsidR="003E236E" w:rsidRPr="00757019">
        <w:rPr>
          <w:rFonts w:ascii="Garamond" w:hAnsi="Garamond"/>
        </w:rPr>
        <w:t>events</w:t>
      </w:r>
      <w:r w:rsidRPr="00757019">
        <w:rPr>
          <w:rFonts w:ascii="Garamond" w:hAnsi="Garamond"/>
        </w:rPr>
        <w:t xml:space="preserve"> tends to be much smaller, as they vary less in strength</w:t>
      </w:r>
      <w:r w:rsidR="003E236E" w:rsidRPr="00757019">
        <w:rPr>
          <w:rFonts w:ascii="Garamond" w:hAnsi="Garamond"/>
        </w:rPr>
        <w:t>, and tends to be to increase award</w:t>
      </w:r>
      <w:r w:rsidR="007836F5" w:rsidRPr="00757019">
        <w:rPr>
          <w:rFonts w:ascii="Garamond" w:hAnsi="Garamond"/>
        </w:rPr>
        <w:t>s somewhat</w:t>
      </w:r>
      <w:r w:rsidR="003E236E" w:rsidRPr="00757019">
        <w:rPr>
          <w:rFonts w:ascii="Garamond" w:hAnsi="Garamond"/>
        </w:rPr>
        <w:t xml:space="preserve">. </w:t>
      </w:r>
      <w:r w:rsidR="007836F5" w:rsidRPr="00757019">
        <w:rPr>
          <w:rFonts w:ascii="Garamond" w:hAnsi="Garamond"/>
        </w:rPr>
        <w:t>Many</w:t>
      </w:r>
      <w:r w:rsidR="003E236E" w:rsidRPr="00757019">
        <w:rPr>
          <w:rFonts w:ascii="Garamond" w:hAnsi="Garamond"/>
        </w:rPr>
        <w:t xml:space="preserve"> lower level events, particularly </w:t>
      </w:r>
      <w:r w:rsidRPr="00757019">
        <w:rPr>
          <w:rFonts w:ascii="Garamond" w:hAnsi="Garamond"/>
        </w:rPr>
        <w:t>gold rush events</w:t>
      </w:r>
      <w:r w:rsidR="003E236E" w:rsidRPr="00757019">
        <w:rPr>
          <w:rFonts w:ascii="Garamond" w:hAnsi="Garamond"/>
        </w:rPr>
        <w:t>,</w:t>
      </w:r>
      <w:r w:rsidRPr="00757019">
        <w:rPr>
          <w:rFonts w:ascii="Garamond" w:hAnsi="Garamond"/>
        </w:rPr>
        <w:t xml:space="preserve"> pay “too little” under the current system</w:t>
      </w:r>
      <w:r w:rsidR="007836F5" w:rsidRPr="00757019">
        <w:rPr>
          <w:rFonts w:ascii="Garamond" w:hAnsi="Garamond"/>
        </w:rPr>
        <w:t xml:space="preserve"> relative to what strength of field </w:t>
      </w:r>
      <w:r w:rsidR="007836F5" w:rsidRPr="00FE5805">
        <w:rPr>
          <w:rFonts w:ascii="Garamond" w:hAnsi="Garamond"/>
        </w:rPr>
        <w:t>seems to dictate</w:t>
      </w:r>
      <w:r w:rsidRPr="00757019">
        <w:rPr>
          <w:rFonts w:ascii="Garamond" w:hAnsi="Garamond"/>
        </w:rPr>
        <w:t xml:space="preserve">, and the proposal increases average gold rush awards by </w:t>
      </w:r>
      <w:r w:rsidR="007836F5" w:rsidRPr="00757019">
        <w:rPr>
          <w:rFonts w:ascii="Garamond" w:hAnsi="Garamond"/>
        </w:rPr>
        <w:t xml:space="preserve">an average of </w:t>
      </w:r>
      <w:r w:rsidRPr="00757019">
        <w:rPr>
          <w:rFonts w:ascii="Garamond" w:hAnsi="Garamond"/>
        </w:rPr>
        <w:t xml:space="preserve">about </w:t>
      </w:r>
      <w:r w:rsidR="003E236E" w:rsidRPr="00757019">
        <w:rPr>
          <w:rFonts w:ascii="Garamond" w:hAnsi="Garamond"/>
        </w:rPr>
        <w:t xml:space="preserve">20%. Whether this is appropriate from marketing </w:t>
      </w:r>
      <w:r w:rsidR="007836F5" w:rsidRPr="00757019">
        <w:rPr>
          <w:rFonts w:ascii="Garamond" w:hAnsi="Garamond"/>
        </w:rPr>
        <w:t xml:space="preserve">or other </w:t>
      </w:r>
      <w:r w:rsidR="003E236E" w:rsidRPr="00757019">
        <w:rPr>
          <w:rFonts w:ascii="Garamond" w:hAnsi="Garamond"/>
        </w:rPr>
        <w:t>perspective</w:t>
      </w:r>
      <w:r w:rsidR="007836F5" w:rsidRPr="00757019">
        <w:rPr>
          <w:rFonts w:ascii="Garamond" w:hAnsi="Garamond"/>
        </w:rPr>
        <w:t>s</w:t>
      </w:r>
      <w:r w:rsidR="003E236E" w:rsidRPr="00757019">
        <w:rPr>
          <w:rFonts w:ascii="Garamond" w:hAnsi="Garamond"/>
        </w:rPr>
        <w:t xml:space="preserve"> has not been assessed; it does seem to be correct from a mathematical perspective.</w:t>
      </w:r>
    </w:p>
    <w:p w14:paraId="68330B36" w14:textId="09420584" w:rsidR="003E236E" w:rsidRPr="00757019" w:rsidRDefault="003E236E" w:rsidP="007D3F64">
      <w:pPr>
        <w:rPr>
          <w:rFonts w:ascii="Garamond" w:hAnsi="Garamond"/>
        </w:rPr>
      </w:pPr>
    </w:p>
    <w:p w14:paraId="44DA45D6" w14:textId="57F7D454" w:rsidR="003E236E" w:rsidRPr="00757019" w:rsidRDefault="003E236E" w:rsidP="007D3F64">
      <w:pPr>
        <w:rPr>
          <w:rFonts w:ascii="Garamond" w:hAnsi="Garamond"/>
        </w:rPr>
      </w:pPr>
      <w:r w:rsidRPr="00757019">
        <w:rPr>
          <w:rFonts w:ascii="Garamond" w:hAnsi="Garamond"/>
        </w:rPr>
        <w:t xml:space="preserve">Midflight events, when they are held, seem not to </w:t>
      </w:r>
      <w:r w:rsidR="007836F5" w:rsidRPr="00757019">
        <w:rPr>
          <w:rFonts w:ascii="Garamond" w:hAnsi="Garamond"/>
        </w:rPr>
        <w:t>show</w:t>
      </w:r>
      <w:r w:rsidRPr="00757019">
        <w:rPr>
          <w:rFonts w:ascii="Garamond" w:hAnsi="Garamond"/>
        </w:rPr>
        <w:t xml:space="preserve"> the underpayment effect and in effect may pay a bit “too much” under the current system, but the effect is smaller than with gold rush.</w:t>
      </w:r>
    </w:p>
    <w:p w14:paraId="2E470323" w14:textId="37E23868" w:rsidR="00F941B0" w:rsidRPr="00757019" w:rsidRDefault="00F941B0" w:rsidP="007D3F64">
      <w:pPr>
        <w:rPr>
          <w:rFonts w:ascii="Garamond" w:hAnsi="Garamond"/>
        </w:rPr>
      </w:pPr>
    </w:p>
    <w:p w14:paraId="3F49C1BA" w14:textId="5A3BFD7B" w:rsidR="007836F5" w:rsidRDefault="003E236E" w:rsidP="007D3F64">
      <w:pPr>
        <w:rPr>
          <w:rFonts w:ascii="Garamond" w:hAnsi="Garamond"/>
        </w:rPr>
      </w:pPr>
      <w:r w:rsidRPr="00757019">
        <w:rPr>
          <w:rFonts w:ascii="Garamond" w:hAnsi="Garamond"/>
        </w:rPr>
        <w:t xml:space="preserve">One other effect that may surprise some people is that not all fields that seem strong actually are. In particular, fields with many unbalanced pairs (e.g., pro-client pairs with wildly different masterpoint totals) may appear to be strong when considering average masterpoint totals, but because increasing masterpoint totals give diminishing returns the effect </w:t>
      </w:r>
      <w:r w:rsidR="007836F5" w:rsidRPr="00757019">
        <w:rPr>
          <w:rFonts w:ascii="Garamond" w:hAnsi="Garamond"/>
        </w:rPr>
        <w:t xml:space="preserve">of the stronger player </w:t>
      </w:r>
      <w:r w:rsidRPr="00757019">
        <w:rPr>
          <w:rFonts w:ascii="Garamond" w:hAnsi="Garamond"/>
        </w:rPr>
        <w:t xml:space="preserve">on strength of field calculations is not as great as one might expect. For example, </w:t>
      </w:r>
      <w:r w:rsidR="007B322C" w:rsidRPr="00757019">
        <w:rPr>
          <w:rFonts w:ascii="Garamond" w:hAnsi="Garamond"/>
        </w:rPr>
        <w:t>a</w:t>
      </w:r>
      <w:r w:rsidRPr="00757019">
        <w:rPr>
          <w:rFonts w:ascii="Garamond" w:hAnsi="Garamond"/>
        </w:rPr>
        <w:t xml:space="preserve"> </w:t>
      </w:r>
      <w:r w:rsidR="00757019">
        <w:rPr>
          <w:rFonts w:ascii="Garamond" w:hAnsi="Garamond"/>
        </w:rPr>
        <w:t xml:space="preserve">hypothetical </w:t>
      </w:r>
      <w:r w:rsidRPr="00757019">
        <w:rPr>
          <w:rFonts w:ascii="Garamond" w:hAnsi="Garamond"/>
        </w:rPr>
        <w:t xml:space="preserve">pair composed of one player with 19,500 masterpoints and one with 500 (a total of 20,000) </w:t>
      </w:r>
      <w:r w:rsidR="007B322C" w:rsidRPr="00757019">
        <w:rPr>
          <w:rFonts w:ascii="Garamond" w:hAnsi="Garamond"/>
        </w:rPr>
        <w:t>has</w:t>
      </w:r>
      <w:r w:rsidRPr="00757019">
        <w:rPr>
          <w:rFonts w:ascii="Garamond" w:hAnsi="Garamond"/>
        </w:rPr>
        <w:t xml:space="preserve"> about the same </w:t>
      </w:r>
      <w:r w:rsidR="007B322C" w:rsidRPr="00757019">
        <w:rPr>
          <w:rFonts w:ascii="Garamond" w:hAnsi="Garamond"/>
        </w:rPr>
        <w:t xml:space="preserve">effect on the calculations </w:t>
      </w:r>
      <w:r w:rsidRPr="00757019">
        <w:rPr>
          <w:rFonts w:ascii="Garamond" w:hAnsi="Garamond"/>
        </w:rPr>
        <w:t>as that</w:t>
      </w:r>
      <w:r w:rsidR="007B322C" w:rsidRPr="00757019">
        <w:rPr>
          <w:rFonts w:ascii="Garamond" w:hAnsi="Garamond"/>
        </w:rPr>
        <w:t xml:space="preserve"> of a pair with about 5,750 points apiece (11,500 total).</w:t>
      </w:r>
    </w:p>
    <w:p w14:paraId="4A7833FF" w14:textId="77777777" w:rsidR="00757019" w:rsidRPr="00757019" w:rsidRDefault="00757019" w:rsidP="007D3F64">
      <w:pPr>
        <w:rPr>
          <w:rFonts w:ascii="Garamond" w:hAnsi="Garamond"/>
        </w:rPr>
      </w:pPr>
    </w:p>
    <w:p w14:paraId="0F2BF17E" w14:textId="2F2868F8" w:rsidR="007E26DD" w:rsidRDefault="007E26DD" w:rsidP="007D3F64">
      <w:pPr>
        <w:rPr>
          <w:rFonts w:ascii="Garamond" w:hAnsi="Garamond"/>
        </w:rPr>
      </w:pPr>
      <w:r>
        <w:rPr>
          <w:rFonts w:ascii="Garamond" w:hAnsi="Garamond"/>
        </w:rPr>
        <w:t xml:space="preserve">Internet events would also be covered when they are played under the tournament formulas. In general internet events are not </w:t>
      </w:r>
      <w:r w:rsidRPr="007E26DD">
        <w:rPr>
          <w:rFonts w:ascii="Garamond" w:hAnsi="Garamond"/>
        </w:rPr>
        <w:t xml:space="preserve">greatly </w:t>
      </w:r>
      <w:r>
        <w:rPr>
          <w:rFonts w:ascii="Garamond" w:hAnsi="Garamond"/>
        </w:rPr>
        <w:t xml:space="preserve">affected except when they become very large; the current formula does not handle extremely large fields (of several hundred or more entrants) fairly. On the </w:t>
      </w:r>
      <w:r>
        <w:rPr>
          <w:rFonts w:ascii="Garamond" w:hAnsi="Garamond"/>
        </w:rPr>
        <w:lastRenderedPageBreak/>
        <w:t>other hand, current practice in internet events is to play of only</w:t>
      </w:r>
      <w:r w:rsidR="00821FCC" w:rsidRPr="00757019">
        <w:rPr>
          <w:rFonts w:ascii="Garamond" w:hAnsi="Garamond"/>
        </w:rPr>
        <w:t xml:space="preserve"> 18 board</w:t>
      </w:r>
      <w:r>
        <w:rPr>
          <w:rFonts w:ascii="Garamond" w:hAnsi="Garamond"/>
        </w:rPr>
        <w:t>s, just 75% of the minimum that has long been considered normal in open games.</w:t>
      </w:r>
    </w:p>
    <w:p w14:paraId="3C4FCE8E" w14:textId="5CB3FCF8" w:rsidR="007E26DD" w:rsidRDefault="007E26DD" w:rsidP="007D3F64">
      <w:pPr>
        <w:rPr>
          <w:rFonts w:ascii="Garamond" w:hAnsi="Garamond"/>
        </w:rPr>
      </w:pPr>
    </w:p>
    <w:p w14:paraId="7FFC98B2" w14:textId="137DD59C" w:rsidR="007E26DD" w:rsidRDefault="007E26DD" w:rsidP="007D3F64">
      <w:pPr>
        <w:rPr>
          <w:rFonts w:ascii="Garamond" w:hAnsi="Garamond"/>
        </w:rPr>
      </w:pPr>
      <w:r>
        <w:rPr>
          <w:rFonts w:ascii="Garamond" w:hAnsi="Garamond"/>
        </w:rPr>
        <w:t>The proposed method corrects the average masterpoint award in very large games, while keeping first place awards somewhat limited. It includes a correction for number of boards played per session</w:t>
      </w:r>
      <w:r w:rsidR="00AD2DEB">
        <w:rPr>
          <w:rFonts w:ascii="Garamond" w:hAnsi="Garamond"/>
        </w:rPr>
        <w:t>, but discounts awards in such even</w:t>
      </w:r>
      <w:r w:rsidR="00FA671F">
        <w:rPr>
          <w:rFonts w:ascii="Garamond" w:hAnsi="Garamond"/>
        </w:rPr>
        <w:t>ts</w:t>
      </w:r>
      <w:r w:rsidR="00AD2DEB">
        <w:rPr>
          <w:rFonts w:ascii="Garamond" w:hAnsi="Garamond"/>
        </w:rPr>
        <w:t xml:space="preserve"> by only half as much as would be expected based on a simple ratio of boards played. It also </w:t>
      </w:r>
      <w:r>
        <w:rPr>
          <w:rFonts w:ascii="Garamond" w:hAnsi="Garamond"/>
        </w:rPr>
        <w:t>does not include a separate discount factor, which has been proposed, of 80% for all internet play. The net of all of these effects is a</w:t>
      </w:r>
      <w:r w:rsidR="00FA671F">
        <w:rPr>
          <w:rFonts w:ascii="Garamond" w:hAnsi="Garamond"/>
        </w:rPr>
        <w:t xml:space="preserve"> moderate </w:t>
      </w:r>
      <w:r>
        <w:rPr>
          <w:rFonts w:ascii="Garamond" w:hAnsi="Garamond"/>
        </w:rPr>
        <w:t xml:space="preserve">increase in the amounts paid for very large internet events, and </w:t>
      </w:r>
      <w:r w:rsidR="00FA671F">
        <w:rPr>
          <w:rFonts w:ascii="Garamond" w:hAnsi="Garamond"/>
        </w:rPr>
        <w:t>a small increase for</w:t>
      </w:r>
      <w:r>
        <w:rPr>
          <w:rFonts w:ascii="Garamond" w:hAnsi="Garamond"/>
        </w:rPr>
        <w:t xml:space="preserve"> smaller events.</w:t>
      </w:r>
    </w:p>
    <w:p w14:paraId="70D67783" w14:textId="6EB3C8A2" w:rsidR="007B322C" w:rsidRPr="00757019" w:rsidRDefault="007B322C" w:rsidP="007D3F64">
      <w:pPr>
        <w:rPr>
          <w:rFonts w:ascii="Garamond" w:hAnsi="Garamond"/>
        </w:rPr>
      </w:pPr>
    </w:p>
    <w:p w14:paraId="0224EC5C" w14:textId="7DF45F87" w:rsidR="007B322C" w:rsidRPr="00757019" w:rsidRDefault="007B322C" w:rsidP="007D3F64">
      <w:pPr>
        <w:rPr>
          <w:rFonts w:ascii="Garamond" w:hAnsi="Garamond"/>
        </w:rPr>
      </w:pPr>
      <w:r w:rsidRPr="00757019">
        <w:rPr>
          <w:rFonts w:ascii="Garamond" w:hAnsi="Garamond"/>
        </w:rPr>
        <w:t>Application of the formula to some actual tournaments files from 2019 can be found in the appendix.</w:t>
      </w:r>
    </w:p>
    <w:p w14:paraId="2301CC8F" w14:textId="0B99E373" w:rsidR="007B322C" w:rsidRPr="00757019" w:rsidRDefault="007B322C" w:rsidP="007D3F64">
      <w:pPr>
        <w:rPr>
          <w:rFonts w:ascii="Garamond" w:hAnsi="Garamond"/>
        </w:rPr>
      </w:pPr>
    </w:p>
    <w:p w14:paraId="29B77551" w14:textId="77777777" w:rsidR="007836F5" w:rsidRPr="00757019" w:rsidRDefault="007836F5" w:rsidP="007D3F64">
      <w:pPr>
        <w:rPr>
          <w:rFonts w:ascii="Garamond" w:hAnsi="Garamond"/>
        </w:rPr>
      </w:pPr>
    </w:p>
    <w:p w14:paraId="0E373033" w14:textId="6577D4B3" w:rsidR="007B322C" w:rsidRPr="00757019" w:rsidRDefault="007B322C" w:rsidP="007D3F64">
      <w:pPr>
        <w:rPr>
          <w:rFonts w:ascii="Garamond" w:hAnsi="Garamond"/>
          <w:b/>
          <w:bCs/>
        </w:rPr>
      </w:pPr>
      <w:r w:rsidRPr="00757019">
        <w:rPr>
          <w:rFonts w:ascii="Garamond" w:hAnsi="Garamond"/>
          <w:b/>
          <w:bCs/>
        </w:rPr>
        <w:t>Disadvantages</w:t>
      </w:r>
    </w:p>
    <w:p w14:paraId="4127CD1D" w14:textId="2EF4B591" w:rsidR="007B322C" w:rsidRPr="00757019" w:rsidRDefault="007B322C" w:rsidP="007D3F64">
      <w:pPr>
        <w:rPr>
          <w:rFonts w:ascii="Garamond" w:hAnsi="Garamond"/>
        </w:rPr>
      </w:pPr>
    </w:p>
    <w:p w14:paraId="7CE641F5" w14:textId="59DD1578" w:rsidR="007B322C" w:rsidRPr="00757019" w:rsidRDefault="007B322C" w:rsidP="007D3F64">
      <w:pPr>
        <w:rPr>
          <w:rFonts w:ascii="Garamond" w:hAnsi="Garamond"/>
        </w:rPr>
      </w:pPr>
      <w:r w:rsidRPr="00757019">
        <w:rPr>
          <w:rFonts w:ascii="Garamond" w:hAnsi="Garamond"/>
        </w:rPr>
        <w:t>No method is perfect, and the proposal has some disadvantages</w:t>
      </w:r>
      <w:r w:rsidR="007E26DD">
        <w:rPr>
          <w:rFonts w:ascii="Garamond" w:hAnsi="Garamond"/>
        </w:rPr>
        <w:t xml:space="preserve"> that should be considered</w:t>
      </w:r>
      <w:r w:rsidRPr="00757019">
        <w:rPr>
          <w:rFonts w:ascii="Garamond" w:hAnsi="Garamond"/>
        </w:rPr>
        <w:t>.</w:t>
      </w:r>
    </w:p>
    <w:p w14:paraId="20CEE64A" w14:textId="3C65628D" w:rsidR="007B322C" w:rsidRPr="00757019" w:rsidRDefault="007B322C" w:rsidP="007D3F64">
      <w:pPr>
        <w:rPr>
          <w:rFonts w:ascii="Garamond" w:hAnsi="Garamond"/>
        </w:rPr>
      </w:pPr>
    </w:p>
    <w:p w14:paraId="18828182" w14:textId="5FFB5C1D" w:rsidR="007B322C" w:rsidRPr="00757019" w:rsidRDefault="007B322C" w:rsidP="007D3F64">
      <w:pPr>
        <w:rPr>
          <w:rFonts w:ascii="Garamond" w:hAnsi="Garamond"/>
        </w:rPr>
      </w:pPr>
      <w:r w:rsidRPr="00757019">
        <w:rPr>
          <w:rFonts w:ascii="Garamond" w:hAnsi="Garamond"/>
        </w:rPr>
        <w:t xml:space="preserve">First, the strength of field measure </w:t>
      </w:r>
      <w:r w:rsidR="007836F5" w:rsidRPr="00757019">
        <w:rPr>
          <w:rFonts w:ascii="Garamond" w:hAnsi="Garamond"/>
        </w:rPr>
        <w:t xml:space="preserve">employed </w:t>
      </w:r>
      <w:r w:rsidRPr="00757019">
        <w:rPr>
          <w:rFonts w:ascii="Garamond" w:hAnsi="Garamond"/>
        </w:rPr>
        <w:t>is far from perfect. Masterpoints are not the best possible predictor of performance and a more sophisticated measure, perhaps based on points that “decay”, on pigmentation ratios (platinum is better…), or even on some carefully calculated “power rating” using players’ actual results would be a more accurate measure</w:t>
      </w:r>
      <w:r w:rsidR="00046D23" w:rsidRPr="00757019">
        <w:rPr>
          <w:rFonts w:ascii="Garamond" w:hAnsi="Garamond"/>
        </w:rPr>
        <w:t xml:space="preserve">. </w:t>
      </w:r>
      <w:r w:rsidR="00821FCC" w:rsidRPr="00757019">
        <w:rPr>
          <w:rFonts w:ascii="Garamond" w:hAnsi="Garamond"/>
        </w:rPr>
        <w:t>If future analysis reveals that some measure is both more accurate and also feasible to implement, it could be incorporated straightforwardly.</w:t>
      </w:r>
    </w:p>
    <w:p w14:paraId="6B82CBA7" w14:textId="13CBC499" w:rsidR="00821FCC" w:rsidRPr="00757019" w:rsidRDefault="00821FCC" w:rsidP="007D3F64">
      <w:pPr>
        <w:rPr>
          <w:rFonts w:ascii="Garamond" w:hAnsi="Garamond"/>
        </w:rPr>
      </w:pPr>
    </w:p>
    <w:p w14:paraId="0B41F009" w14:textId="37A20859" w:rsidR="00821FCC" w:rsidRPr="00757019" w:rsidRDefault="00821FCC" w:rsidP="007D3F64">
      <w:pPr>
        <w:rPr>
          <w:rFonts w:ascii="Garamond" w:hAnsi="Garamond"/>
        </w:rPr>
      </w:pPr>
      <w:r w:rsidRPr="00757019">
        <w:rPr>
          <w:rFonts w:ascii="Garamond" w:hAnsi="Garamond"/>
        </w:rPr>
        <w:t xml:space="preserve">Relatedly, calculating masterpoints differently does nothing to solve a different problem, namely that players’ masterpoint holdings sometimes </w:t>
      </w:r>
      <w:r w:rsidR="007836F5" w:rsidRPr="00757019">
        <w:rPr>
          <w:rFonts w:ascii="Garamond" w:hAnsi="Garamond"/>
        </w:rPr>
        <w:t xml:space="preserve">cause them to </w:t>
      </w:r>
      <w:r w:rsidRPr="00757019">
        <w:rPr>
          <w:rFonts w:ascii="Garamond" w:hAnsi="Garamond"/>
        </w:rPr>
        <w:t>play in the “wrong” events for their skill levels. Newer but skilled players may not always be permitted to “play up” to their skill level</w:t>
      </w:r>
      <w:r w:rsidR="007836F5" w:rsidRPr="00757019">
        <w:rPr>
          <w:rFonts w:ascii="Garamond" w:hAnsi="Garamond"/>
        </w:rPr>
        <w:t>s</w:t>
      </w:r>
      <w:r w:rsidRPr="00757019">
        <w:rPr>
          <w:rFonts w:ascii="Garamond" w:hAnsi="Garamond"/>
        </w:rPr>
        <w:t xml:space="preserve">, and players who by virtue of long experience have accumulated masterpoint totals </w:t>
      </w:r>
      <w:r w:rsidR="007836F5" w:rsidRPr="00757019">
        <w:rPr>
          <w:rFonts w:ascii="Garamond" w:hAnsi="Garamond"/>
        </w:rPr>
        <w:t xml:space="preserve">that are now </w:t>
      </w:r>
      <w:r w:rsidRPr="00757019">
        <w:rPr>
          <w:rFonts w:ascii="Garamond" w:hAnsi="Garamond"/>
        </w:rPr>
        <w:t>out of proportion to their current skill do not ever have the option to “play down”. A true, individually calculated strength measure could be used to address this issue; the proposed strength of field measure cannot be.</w:t>
      </w:r>
    </w:p>
    <w:p w14:paraId="28C5CEBC" w14:textId="4798BF37" w:rsidR="00821FCC" w:rsidRPr="00757019" w:rsidRDefault="00821FCC" w:rsidP="007D3F64">
      <w:pPr>
        <w:rPr>
          <w:rFonts w:ascii="Garamond" w:hAnsi="Garamond"/>
        </w:rPr>
      </w:pPr>
    </w:p>
    <w:p w14:paraId="49EC6E4E" w14:textId="6379BDAA" w:rsidR="00821FCC" w:rsidRPr="00757019" w:rsidRDefault="00821FCC" w:rsidP="007D3F64">
      <w:pPr>
        <w:rPr>
          <w:rFonts w:ascii="Garamond" w:hAnsi="Garamond"/>
        </w:rPr>
      </w:pPr>
      <w:r w:rsidRPr="00757019">
        <w:rPr>
          <w:rFonts w:ascii="Garamond" w:hAnsi="Garamond"/>
        </w:rPr>
        <w:t xml:space="preserve">One problem that could be addressed </w:t>
      </w:r>
      <w:r w:rsidR="007E26DD">
        <w:rPr>
          <w:rFonts w:ascii="Garamond" w:hAnsi="Garamond"/>
        </w:rPr>
        <w:t xml:space="preserve">but has not yet been </w:t>
      </w:r>
      <w:r w:rsidRPr="00757019">
        <w:rPr>
          <w:rFonts w:ascii="Garamond" w:hAnsi="Garamond"/>
        </w:rPr>
        <w:t xml:space="preserve">is masterpoint inflation. Initially </w:t>
      </w:r>
      <w:r w:rsidR="007836F5" w:rsidRPr="00757019">
        <w:rPr>
          <w:rFonts w:ascii="Garamond" w:hAnsi="Garamond"/>
        </w:rPr>
        <w:t>this</w:t>
      </w:r>
      <w:r w:rsidRPr="00757019">
        <w:rPr>
          <w:rFonts w:ascii="Garamond" w:hAnsi="Garamond"/>
        </w:rPr>
        <w:t xml:space="preserve"> proposal would cause some inflation: Awards in top-flight events are not greatly affected overall (because the method was designed around them) but lower strata and lower flights have been systematically “underpaid” </w:t>
      </w:r>
      <w:r w:rsidR="007836F5" w:rsidRPr="00757019">
        <w:rPr>
          <w:rFonts w:ascii="Garamond" w:hAnsi="Garamond"/>
        </w:rPr>
        <w:t xml:space="preserve">in the past </w:t>
      </w:r>
      <w:r w:rsidRPr="00757019">
        <w:rPr>
          <w:rFonts w:ascii="Garamond" w:hAnsi="Garamond"/>
        </w:rPr>
        <w:t>relative to what the math suggests is appropriate, and paying the</w:t>
      </w:r>
      <w:r w:rsidR="007836F5" w:rsidRPr="00757019">
        <w:rPr>
          <w:rFonts w:ascii="Garamond" w:hAnsi="Garamond"/>
        </w:rPr>
        <w:t>m</w:t>
      </w:r>
      <w:r w:rsidRPr="00757019">
        <w:rPr>
          <w:rFonts w:ascii="Garamond" w:hAnsi="Garamond"/>
        </w:rPr>
        <w:t xml:space="preserve"> their true value would tend to increase </w:t>
      </w:r>
      <w:r w:rsidR="007836F5" w:rsidRPr="00757019">
        <w:rPr>
          <w:rFonts w:ascii="Garamond" w:hAnsi="Garamond"/>
        </w:rPr>
        <w:t xml:space="preserve">total </w:t>
      </w:r>
      <w:r w:rsidRPr="00757019">
        <w:rPr>
          <w:rFonts w:ascii="Garamond" w:hAnsi="Garamond"/>
        </w:rPr>
        <w:t>awards. But after the initial affect there would also be a</w:t>
      </w:r>
      <w:r w:rsidR="007836F5" w:rsidRPr="00757019">
        <w:rPr>
          <w:rFonts w:ascii="Garamond" w:hAnsi="Garamond"/>
        </w:rPr>
        <w:t xml:space="preserve"> slight further</w:t>
      </w:r>
      <w:r w:rsidRPr="00757019">
        <w:rPr>
          <w:rFonts w:ascii="Garamond" w:hAnsi="Garamond"/>
        </w:rPr>
        <w:t xml:space="preserve"> upward trend: as players continue to earn masterpoints, their “strength” </w:t>
      </w:r>
      <w:r w:rsidR="00D87040" w:rsidRPr="00757019">
        <w:rPr>
          <w:rFonts w:ascii="Garamond" w:hAnsi="Garamond"/>
        </w:rPr>
        <w:t xml:space="preserve">for calculation purposes would increase and so would the awards </w:t>
      </w:r>
      <w:proofErr w:type="gramStart"/>
      <w:r w:rsidR="00D87040" w:rsidRPr="00757019">
        <w:rPr>
          <w:rFonts w:ascii="Garamond" w:hAnsi="Garamond"/>
        </w:rPr>
        <w:t>based</w:t>
      </w:r>
      <w:proofErr w:type="gramEnd"/>
      <w:r w:rsidR="00D87040" w:rsidRPr="00757019">
        <w:rPr>
          <w:rFonts w:ascii="Garamond" w:hAnsi="Garamond"/>
        </w:rPr>
        <w:t xml:space="preserve"> on them. In effect, inflation would beget more inflation. It would be straightforward to apply a fix based on, for example, the average masterpoint holding among all ACBL players, but we have not done so. Note that any such inflation </w:t>
      </w:r>
      <w:r w:rsidR="007836F5" w:rsidRPr="00757019">
        <w:rPr>
          <w:rFonts w:ascii="Garamond" w:hAnsi="Garamond"/>
        </w:rPr>
        <w:t xml:space="preserve">effect </w:t>
      </w:r>
      <w:r w:rsidR="00D87040" w:rsidRPr="00757019">
        <w:rPr>
          <w:rFonts w:ascii="Garamond" w:hAnsi="Garamond"/>
        </w:rPr>
        <w:t xml:space="preserve">will </w:t>
      </w:r>
      <w:r w:rsidR="007836F5" w:rsidRPr="00757019">
        <w:rPr>
          <w:rFonts w:ascii="Garamond" w:hAnsi="Garamond"/>
        </w:rPr>
        <w:t>be small</w:t>
      </w:r>
      <w:r w:rsidR="00D87040" w:rsidRPr="00757019">
        <w:rPr>
          <w:rFonts w:ascii="Garamond" w:hAnsi="Garamond"/>
        </w:rPr>
        <w:t xml:space="preserve">: for example, if average masterpoint holding were to increase 10% over the next several years, the average award calculated under the </w:t>
      </w:r>
      <w:r w:rsidR="007836F5" w:rsidRPr="00757019">
        <w:rPr>
          <w:rFonts w:ascii="Garamond" w:hAnsi="Garamond"/>
        </w:rPr>
        <w:t xml:space="preserve">proposed </w:t>
      </w:r>
      <w:r w:rsidR="00D87040" w:rsidRPr="00757019">
        <w:rPr>
          <w:rFonts w:ascii="Garamond" w:hAnsi="Garamond"/>
        </w:rPr>
        <w:t>method would increase by less than 4% as a result.</w:t>
      </w:r>
    </w:p>
    <w:p w14:paraId="20BFAE11" w14:textId="5E270463" w:rsidR="00D87040" w:rsidRPr="00757019" w:rsidRDefault="00D87040" w:rsidP="007D3F64">
      <w:pPr>
        <w:rPr>
          <w:rFonts w:ascii="Garamond" w:hAnsi="Garamond"/>
        </w:rPr>
      </w:pPr>
    </w:p>
    <w:p w14:paraId="19E043CD" w14:textId="77777777" w:rsidR="007836F5" w:rsidRPr="00757019" w:rsidRDefault="007836F5" w:rsidP="007D3F64">
      <w:pPr>
        <w:rPr>
          <w:rFonts w:ascii="Garamond" w:hAnsi="Garamond"/>
        </w:rPr>
      </w:pPr>
    </w:p>
    <w:p w14:paraId="427D511F" w14:textId="2B8F0F78" w:rsidR="00D87040" w:rsidRPr="00757019" w:rsidRDefault="00D87040" w:rsidP="00D87040">
      <w:pPr>
        <w:jc w:val="center"/>
        <w:rPr>
          <w:rFonts w:ascii="Garamond" w:hAnsi="Garamond"/>
          <w:b/>
          <w:bCs/>
        </w:rPr>
      </w:pPr>
      <w:r w:rsidRPr="00757019">
        <w:rPr>
          <w:rFonts w:ascii="Garamond" w:hAnsi="Garamond"/>
          <w:b/>
          <w:bCs/>
        </w:rPr>
        <w:t>Appendix — The Math</w:t>
      </w:r>
    </w:p>
    <w:p w14:paraId="3109D974" w14:textId="77777777" w:rsidR="007D3F64" w:rsidRPr="00757019" w:rsidRDefault="007D3F64" w:rsidP="00D87040">
      <w:pPr>
        <w:rPr>
          <w:rFonts w:ascii="Garamond" w:hAnsi="Garamond"/>
          <w:b/>
          <w:bCs/>
        </w:rPr>
      </w:pPr>
    </w:p>
    <w:p w14:paraId="3AF856CB" w14:textId="0DA2F63A" w:rsidR="00A32E52" w:rsidRPr="00757019" w:rsidRDefault="00A32E52" w:rsidP="00A32E52">
      <w:pPr>
        <w:rPr>
          <w:rFonts w:ascii="Garamond" w:hAnsi="Garamond"/>
          <w:b/>
          <w:bCs/>
        </w:rPr>
      </w:pPr>
      <w:r w:rsidRPr="00757019">
        <w:rPr>
          <w:rFonts w:ascii="Garamond" w:hAnsi="Garamond"/>
          <w:b/>
          <w:bCs/>
        </w:rPr>
        <w:t>Definitions:</w:t>
      </w:r>
    </w:p>
    <w:p w14:paraId="32C235B9" w14:textId="5F93CD27" w:rsidR="00A32E52" w:rsidRPr="00757019" w:rsidRDefault="00A32E52" w:rsidP="00A32E52">
      <w:pPr>
        <w:rPr>
          <w:rFonts w:ascii="Garamond" w:hAnsi="Garamond"/>
        </w:rPr>
      </w:pPr>
    </w:p>
    <w:p w14:paraId="44322DEE" w14:textId="1BA36374" w:rsidR="00A32E52" w:rsidRPr="00757019" w:rsidRDefault="00A32E52" w:rsidP="00A32E52">
      <w:pPr>
        <w:rPr>
          <w:rFonts w:ascii="Garamond" w:hAnsi="Garamond"/>
        </w:rPr>
      </w:pPr>
      <w:r w:rsidRPr="00757019">
        <w:rPr>
          <w:rFonts w:ascii="Garamond" w:hAnsi="Garamond"/>
        </w:rPr>
        <w:t xml:space="preserve">N = </w:t>
      </w:r>
      <w:r w:rsidR="00E57FF8" w:rsidRPr="00757019">
        <w:rPr>
          <w:rFonts w:ascii="Garamond" w:hAnsi="Garamond"/>
        </w:rPr>
        <w:t>T</w:t>
      </w:r>
      <w:r w:rsidRPr="00757019">
        <w:rPr>
          <w:rFonts w:ascii="Garamond" w:hAnsi="Garamond"/>
        </w:rPr>
        <w:t>he number of entrants (</w:t>
      </w:r>
      <w:r w:rsidR="00FA19AB" w:rsidRPr="00757019">
        <w:rPr>
          <w:rFonts w:ascii="Garamond" w:hAnsi="Garamond"/>
        </w:rPr>
        <w:t xml:space="preserve">individuals, </w:t>
      </w:r>
      <w:r w:rsidRPr="00757019">
        <w:rPr>
          <w:rFonts w:ascii="Garamond" w:hAnsi="Garamond"/>
        </w:rPr>
        <w:t>pairs</w:t>
      </w:r>
      <w:r w:rsidR="00D87040" w:rsidRPr="00757019">
        <w:rPr>
          <w:rFonts w:ascii="Garamond" w:hAnsi="Garamond"/>
        </w:rPr>
        <w:t xml:space="preserve">, </w:t>
      </w:r>
      <w:r w:rsidRPr="00757019">
        <w:rPr>
          <w:rFonts w:ascii="Garamond" w:hAnsi="Garamond"/>
        </w:rPr>
        <w:t>or teams) in the event.</w:t>
      </w:r>
      <w:r w:rsidR="00E57FF8" w:rsidRPr="00757019">
        <w:rPr>
          <w:rFonts w:ascii="Garamond" w:hAnsi="Garamond"/>
        </w:rPr>
        <w:t xml:space="preserve"> </w:t>
      </w:r>
      <w:r w:rsidRPr="00757019">
        <w:rPr>
          <w:rFonts w:ascii="Garamond" w:hAnsi="Garamond"/>
        </w:rPr>
        <w:t>Flighted events are considered separate events.</w:t>
      </w:r>
    </w:p>
    <w:p w14:paraId="65FF5809" w14:textId="0FE150BA" w:rsidR="00E57FF8" w:rsidRPr="00757019" w:rsidRDefault="00E57FF8" w:rsidP="00A32E52">
      <w:pPr>
        <w:rPr>
          <w:rFonts w:ascii="Garamond" w:hAnsi="Garamond"/>
        </w:rPr>
      </w:pPr>
    </w:p>
    <w:p w14:paraId="51E2A1EC" w14:textId="0C245DFC" w:rsidR="00E57FF8" w:rsidRPr="00757019" w:rsidRDefault="00E57FF8" w:rsidP="00A32E52">
      <w:pPr>
        <w:rPr>
          <w:rFonts w:ascii="Garamond" w:hAnsi="Garamond"/>
        </w:rPr>
      </w:pPr>
      <w:r w:rsidRPr="00757019">
        <w:rPr>
          <w:rFonts w:ascii="Garamond" w:hAnsi="Garamond"/>
        </w:rPr>
        <w:t xml:space="preserve">N’ = The number of entrants used for calculating the </w:t>
      </w:r>
      <w:proofErr w:type="gramStart"/>
      <w:r w:rsidRPr="00757019">
        <w:rPr>
          <w:rFonts w:ascii="Garamond" w:hAnsi="Garamond"/>
        </w:rPr>
        <w:t>first place</w:t>
      </w:r>
      <w:proofErr w:type="gramEnd"/>
      <w:r w:rsidRPr="00757019">
        <w:rPr>
          <w:rFonts w:ascii="Garamond" w:hAnsi="Garamond"/>
        </w:rPr>
        <w:t xml:space="preserve"> award, defined </w:t>
      </w:r>
      <w:r w:rsidR="00CF0A9B" w:rsidRPr="00757019">
        <w:rPr>
          <w:rFonts w:ascii="Garamond" w:hAnsi="Garamond"/>
        </w:rPr>
        <w:t xml:space="preserve">for </w:t>
      </w:r>
      <w:r w:rsidR="00FA19AB" w:rsidRPr="00757019">
        <w:rPr>
          <w:rFonts w:ascii="Garamond" w:hAnsi="Garamond"/>
        </w:rPr>
        <w:t>individual and p</w:t>
      </w:r>
      <w:r w:rsidR="00CF0A9B" w:rsidRPr="00757019">
        <w:rPr>
          <w:rFonts w:ascii="Garamond" w:hAnsi="Garamond"/>
        </w:rPr>
        <w:t xml:space="preserve">air events </w:t>
      </w:r>
      <w:r w:rsidRPr="00757019">
        <w:rPr>
          <w:rFonts w:ascii="Garamond" w:hAnsi="Garamond"/>
        </w:rPr>
        <w:t>as</w:t>
      </w:r>
    </w:p>
    <w:p w14:paraId="6FCE637B" w14:textId="77777777" w:rsidR="00CF0A9B" w:rsidRPr="00757019" w:rsidRDefault="00CF0A9B" w:rsidP="00A32E52">
      <w:pPr>
        <w:rPr>
          <w:rFonts w:ascii="Garamond" w:hAnsi="Garamond"/>
        </w:rPr>
      </w:pPr>
    </w:p>
    <w:p w14:paraId="4C629270" w14:textId="77777777" w:rsidR="00E57FF8" w:rsidRPr="00757019" w:rsidRDefault="00E57FF8" w:rsidP="00E57FF8">
      <w:pPr>
        <w:pStyle w:val="ListParagraph"/>
        <w:numPr>
          <w:ilvl w:val="0"/>
          <w:numId w:val="2"/>
        </w:numPr>
        <w:rPr>
          <w:rFonts w:ascii="Garamond" w:hAnsi="Garamond"/>
        </w:rPr>
      </w:pPr>
      <w:r w:rsidRPr="00757019">
        <w:rPr>
          <w:rFonts w:ascii="Garamond" w:hAnsi="Garamond"/>
        </w:rPr>
        <w:t>For N ≤ 100, the number of entrants; and</w:t>
      </w:r>
    </w:p>
    <w:p w14:paraId="6E0DFB68" w14:textId="385DFB6C" w:rsidR="00E57FF8" w:rsidRPr="00757019" w:rsidRDefault="00E57FF8" w:rsidP="00A32E52">
      <w:pPr>
        <w:pStyle w:val="ListParagraph"/>
        <w:numPr>
          <w:ilvl w:val="0"/>
          <w:numId w:val="2"/>
        </w:numPr>
        <w:rPr>
          <w:rFonts w:ascii="Garamond" w:hAnsi="Garamond"/>
        </w:rPr>
      </w:pPr>
      <w:r w:rsidRPr="00757019">
        <w:rPr>
          <w:rFonts w:ascii="Garamond" w:hAnsi="Garamond"/>
        </w:rPr>
        <w:t xml:space="preserve">For N &gt; 100, 100 </w:t>
      </w:r>
      <w:bookmarkStart w:id="1" w:name="OLE_LINK1"/>
      <w:r w:rsidRPr="00757019">
        <w:rPr>
          <w:rFonts w:ascii="Garamond" w:hAnsi="Garamond"/>
        </w:rPr>
        <w:t>×</w:t>
      </w:r>
      <w:bookmarkEnd w:id="1"/>
      <w:r w:rsidRPr="00757019">
        <w:rPr>
          <w:rFonts w:ascii="Garamond" w:hAnsi="Garamond"/>
        </w:rPr>
        <w:t xml:space="preserve"> (entrants/100)</w:t>
      </w:r>
      <w:r w:rsidR="00F31AB0" w:rsidRPr="00757019">
        <w:rPr>
          <w:rFonts w:ascii="Garamond" w:hAnsi="Garamond"/>
          <w:vertAlign w:val="superscript"/>
        </w:rPr>
        <w:t>2/3</w:t>
      </w:r>
    </w:p>
    <w:p w14:paraId="527E2D37" w14:textId="4051304B" w:rsidR="00CF0A9B" w:rsidRPr="00757019" w:rsidRDefault="00CF0A9B" w:rsidP="00CF0A9B">
      <w:pPr>
        <w:rPr>
          <w:rFonts w:ascii="Garamond" w:hAnsi="Garamond"/>
        </w:rPr>
      </w:pPr>
    </w:p>
    <w:p w14:paraId="05B6710F" w14:textId="6A050740" w:rsidR="00CF0A9B" w:rsidRPr="00757019" w:rsidRDefault="00CF0A9B" w:rsidP="00CF0A9B">
      <w:pPr>
        <w:ind w:left="360"/>
        <w:rPr>
          <w:rFonts w:ascii="Garamond" w:hAnsi="Garamond"/>
        </w:rPr>
      </w:pPr>
      <w:r w:rsidRPr="00757019">
        <w:rPr>
          <w:rFonts w:ascii="Garamond" w:hAnsi="Garamond"/>
        </w:rPr>
        <w:t>… and for team events as</w:t>
      </w:r>
    </w:p>
    <w:p w14:paraId="5DF406E1" w14:textId="75B8BD67" w:rsidR="00CF0A9B" w:rsidRPr="00757019" w:rsidRDefault="00CF0A9B" w:rsidP="00CF0A9B">
      <w:pPr>
        <w:ind w:left="360"/>
        <w:rPr>
          <w:rFonts w:ascii="Garamond" w:hAnsi="Garamond"/>
        </w:rPr>
      </w:pPr>
    </w:p>
    <w:p w14:paraId="53B3F075" w14:textId="7F156E10" w:rsidR="00CF0A9B" w:rsidRPr="00757019" w:rsidRDefault="00CF0A9B" w:rsidP="00CF0A9B">
      <w:pPr>
        <w:pStyle w:val="ListParagraph"/>
        <w:numPr>
          <w:ilvl w:val="0"/>
          <w:numId w:val="2"/>
        </w:numPr>
        <w:rPr>
          <w:rFonts w:ascii="Garamond" w:hAnsi="Garamond"/>
        </w:rPr>
      </w:pPr>
      <w:r w:rsidRPr="00757019">
        <w:rPr>
          <w:rFonts w:ascii="Garamond" w:hAnsi="Garamond"/>
        </w:rPr>
        <w:t>For N ≤ 50, the number of entrants; and</w:t>
      </w:r>
    </w:p>
    <w:p w14:paraId="391CA693" w14:textId="210828DE" w:rsidR="00CF0A9B" w:rsidRPr="00757019" w:rsidRDefault="00CF0A9B" w:rsidP="00CF0A9B">
      <w:pPr>
        <w:pStyle w:val="ListParagraph"/>
        <w:numPr>
          <w:ilvl w:val="0"/>
          <w:numId w:val="2"/>
        </w:numPr>
        <w:rPr>
          <w:rFonts w:ascii="Garamond" w:hAnsi="Garamond"/>
        </w:rPr>
      </w:pPr>
      <w:r w:rsidRPr="00757019">
        <w:rPr>
          <w:rFonts w:ascii="Garamond" w:hAnsi="Garamond"/>
        </w:rPr>
        <w:t>For N &gt; 50, 50 × (entrants/50)</w:t>
      </w:r>
      <w:r w:rsidR="00F31AB0" w:rsidRPr="00757019">
        <w:rPr>
          <w:rFonts w:ascii="Garamond" w:hAnsi="Garamond"/>
          <w:vertAlign w:val="superscript"/>
        </w:rPr>
        <w:t>2/3</w:t>
      </w:r>
    </w:p>
    <w:p w14:paraId="6BB8C01B" w14:textId="29AEBFE0" w:rsidR="00A32E52" w:rsidRPr="00757019" w:rsidRDefault="00A32E52" w:rsidP="00A32E52">
      <w:pPr>
        <w:rPr>
          <w:rFonts w:ascii="Garamond" w:hAnsi="Garamond"/>
        </w:rPr>
      </w:pPr>
    </w:p>
    <w:p w14:paraId="3003B5CA" w14:textId="4DD43767" w:rsidR="00A32E52" w:rsidRPr="00757019" w:rsidRDefault="00A32E52" w:rsidP="00A32E52">
      <w:pPr>
        <w:rPr>
          <w:rFonts w:ascii="Garamond" w:hAnsi="Garamond"/>
        </w:rPr>
      </w:pPr>
      <w:r w:rsidRPr="00757019">
        <w:rPr>
          <w:rFonts w:ascii="Garamond" w:hAnsi="Garamond"/>
        </w:rPr>
        <w:t>S = the number of sessions or session equivalents</w:t>
      </w:r>
      <w:r w:rsidR="00E40626" w:rsidRPr="00757019">
        <w:rPr>
          <w:rFonts w:ascii="Garamond" w:hAnsi="Garamond"/>
        </w:rPr>
        <w:t xml:space="preserve">. Each session of between 24 and 28 deals is considered one session. Each session of d &lt; 24 deals is considered </w:t>
      </w:r>
      <w:r w:rsidR="00FA671F">
        <w:rPr>
          <w:rFonts w:ascii="Garamond" w:hAnsi="Garamond"/>
        </w:rPr>
        <w:t>(d + 24)/48</w:t>
      </w:r>
      <w:r w:rsidR="00E40626" w:rsidRPr="00757019">
        <w:rPr>
          <w:rFonts w:ascii="Garamond" w:hAnsi="Garamond"/>
        </w:rPr>
        <w:t xml:space="preserve"> sessions</w:t>
      </w:r>
      <w:r w:rsidR="00FA671F">
        <w:rPr>
          <w:rFonts w:ascii="Garamond" w:hAnsi="Garamond"/>
        </w:rPr>
        <w:t>, except that in events with an upper masterpoint limit of 300 masterpoints or less</w:t>
      </w:r>
      <w:r w:rsidR="007C2076">
        <w:rPr>
          <w:rFonts w:ascii="Garamond" w:hAnsi="Garamond"/>
        </w:rPr>
        <w:t xml:space="preserve"> (in any stratum)</w:t>
      </w:r>
      <w:r w:rsidR="00FA671F">
        <w:rPr>
          <w:rFonts w:ascii="Garamond" w:hAnsi="Garamond"/>
        </w:rPr>
        <w:t xml:space="preserve">, sessions of at least 16 deals will be considered full sessions. </w:t>
      </w:r>
      <w:r w:rsidR="00E40626" w:rsidRPr="00757019">
        <w:rPr>
          <w:rFonts w:ascii="Garamond" w:hAnsi="Garamond"/>
        </w:rPr>
        <w:t>Each session of d &gt; 28 deals is considered d/28 sessions.</w:t>
      </w:r>
    </w:p>
    <w:p w14:paraId="6AA7A7E7" w14:textId="3CE13A49" w:rsidR="00A32E52" w:rsidRPr="00757019" w:rsidRDefault="00A32E52" w:rsidP="00A32E52">
      <w:pPr>
        <w:rPr>
          <w:rFonts w:ascii="Garamond" w:hAnsi="Garamond"/>
        </w:rPr>
      </w:pPr>
    </w:p>
    <w:p w14:paraId="2785D58B" w14:textId="4335A0DD" w:rsidR="00A32E52" w:rsidRPr="00757019" w:rsidRDefault="00A32E52" w:rsidP="00A32E52">
      <w:pPr>
        <w:rPr>
          <w:rFonts w:ascii="Garamond" w:hAnsi="Garamond"/>
        </w:rPr>
      </w:pPr>
      <w:r w:rsidRPr="00757019">
        <w:rPr>
          <w:rFonts w:ascii="Garamond" w:hAnsi="Garamond"/>
        </w:rPr>
        <w:t>P = the number of places receiving overall masterpoint awards</w:t>
      </w:r>
      <w:r w:rsidR="00574E40" w:rsidRPr="00757019">
        <w:rPr>
          <w:rFonts w:ascii="Garamond" w:hAnsi="Garamond"/>
        </w:rPr>
        <w:t xml:space="preserve"> according to the existing depth of field tables; it </w:t>
      </w:r>
      <w:r w:rsidRPr="00757019">
        <w:rPr>
          <w:rFonts w:ascii="Garamond" w:hAnsi="Garamond"/>
        </w:rPr>
        <w:t xml:space="preserve">is </w:t>
      </w:r>
      <w:r w:rsidR="00574E40" w:rsidRPr="00757019">
        <w:rPr>
          <w:rFonts w:ascii="Garamond" w:hAnsi="Garamond"/>
        </w:rPr>
        <w:t xml:space="preserve">generally </w:t>
      </w:r>
      <w:r w:rsidRPr="00757019">
        <w:rPr>
          <w:rFonts w:ascii="Garamond" w:hAnsi="Garamond"/>
        </w:rPr>
        <w:t>equal to N/4, rounded to the nearest integer with numbers ending in 0.5 rounded up</w:t>
      </w:r>
      <w:r w:rsidR="00574E40" w:rsidRPr="00757019">
        <w:rPr>
          <w:rFonts w:ascii="Garamond" w:hAnsi="Garamond"/>
        </w:rPr>
        <w:t>.</w:t>
      </w:r>
    </w:p>
    <w:p w14:paraId="0DB6CF71" w14:textId="3940E6B0" w:rsidR="00574E40" w:rsidRPr="00757019" w:rsidRDefault="00574E40" w:rsidP="00A32E52">
      <w:pPr>
        <w:rPr>
          <w:rFonts w:ascii="Garamond" w:hAnsi="Garamond"/>
        </w:rPr>
      </w:pPr>
    </w:p>
    <w:p w14:paraId="09DEB01A" w14:textId="32327AA0" w:rsidR="00574E40" w:rsidRPr="00757019" w:rsidRDefault="00574E40" w:rsidP="00A32E52">
      <w:pPr>
        <w:rPr>
          <w:rFonts w:ascii="Garamond" w:hAnsi="Garamond"/>
        </w:rPr>
      </w:pPr>
      <w:r w:rsidRPr="00757019">
        <w:rPr>
          <w:rFonts w:ascii="Garamond" w:hAnsi="Garamond"/>
        </w:rPr>
        <w:t>R = the rating factor</w:t>
      </w:r>
      <w:r w:rsidRPr="00757019">
        <w:rPr>
          <w:rFonts w:ascii="Garamond" w:hAnsi="Garamond"/>
          <w:b/>
          <w:bCs/>
        </w:rPr>
        <w:t xml:space="preserve"> </w:t>
      </w:r>
      <w:r w:rsidRPr="00757019">
        <w:rPr>
          <w:rFonts w:ascii="Garamond" w:hAnsi="Garamond"/>
        </w:rPr>
        <w:t>of the event, as follows:</w:t>
      </w:r>
    </w:p>
    <w:p w14:paraId="55971A93" w14:textId="77777777" w:rsidR="00757019" w:rsidRPr="00757019" w:rsidRDefault="00757019" w:rsidP="00A32E52">
      <w:pPr>
        <w:rPr>
          <w:rFonts w:ascii="Garamond" w:hAnsi="Garamond"/>
          <w:b/>
          <w:bCs/>
        </w:rPr>
      </w:pPr>
    </w:p>
    <w:p w14:paraId="57B38D8E" w14:textId="1E4A69DD" w:rsidR="00574E40" w:rsidRPr="00757019" w:rsidRDefault="00574E40" w:rsidP="00A32E52">
      <w:pPr>
        <w:rPr>
          <w:rFonts w:ascii="Garamond" w:hAnsi="Garamond"/>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tblGrid>
      <w:tr w:rsidR="00574E40" w:rsidRPr="00757019" w14:paraId="4B7B78F3" w14:textId="77777777" w:rsidTr="002F7E44">
        <w:trPr>
          <w:trHeight w:val="503"/>
          <w:jc w:val="center"/>
        </w:trPr>
        <w:tc>
          <w:tcPr>
            <w:tcW w:w="2790" w:type="dxa"/>
            <w:shd w:val="clear" w:color="auto" w:fill="E6E6E6"/>
            <w:vAlign w:val="center"/>
          </w:tcPr>
          <w:p w14:paraId="5B66B33A" w14:textId="77777777" w:rsidR="00574E40" w:rsidRPr="00757019" w:rsidRDefault="00574E40" w:rsidP="008D08D3">
            <w:pPr>
              <w:rPr>
                <w:rFonts w:ascii="Garamond" w:hAnsi="Garamond"/>
                <w:b/>
                <w:color w:val="000080"/>
                <w:u w:val="single"/>
              </w:rPr>
            </w:pPr>
            <w:r w:rsidRPr="00757019">
              <w:rPr>
                <w:rFonts w:ascii="Garamond" w:hAnsi="Garamond"/>
                <w:b/>
                <w:color w:val="000080"/>
                <w:u w:val="single"/>
              </w:rPr>
              <w:t>CLASSIFICATION</w:t>
            </w:r>
          </w:p>
        </w:tc>
        <w:tc>
          <w:tcPr>
            <w:tcW w:w="1620" w:type="dxa"/>
            <w:shd w:val="clear" w:color="auto" w:fill="E6E6E6"/>
            <w:vAlign w:val="center"/>
          </w:tcPr>
          <w:p w14:paraId="0DF6ADF0" w14:textId="77777777" w:rsidR="00574E40" w:rsidRPr="00757019" w:rsidRDefault="00574E40" w:rsidP="008D08D3">
            <w:pPr>
              <w:rPr>
                <w:rFonts w:ascii="Garamond" w:hAnsi="Garamond"/>
                <w:b/>
                <w:color w:val="000080"/>
                <w:u w:val="single"/>
              </w:rPr>
            </w:pPr>
            <w:r w:rsidRPr="00757019">
              <w:rPr>
                <w:rFonts w:ascii="Garamond" w:hAnsi="Garamond"/>
                <w:b/>
                <w:color w:val="000080"/>
                <w:u w:val="single"/>
              </w:rPr>
              <w:t>R FACTOR</w:t>
            </w:r>
          </w:p>
        </w:tc>
      </w:tr>
      <w:tr w:rsidR="00574E40" w:rsidRPr="00757019" w14:paraId="73F0D0EC" w14:textId="77777777" w:rsidTr="002F7E44">
        <w:trPr>
          <w:trHeight w:val="360"/>
          <w:jc w:val="center"/>
        </w:trPr>
        <w:tc>
          <w:tcPr>
            <w:tcW w:w="2790" w:type="dxa"/>
            <w:vAlign w:val="center"/>
          </w:tcPr>
          <w:p w14:paraId="5ADBD4EC" w14:textId="77777777" w:rsidR="00574E40" w:rsidRPr="00757019" w:rsidRDefault="00574E40" w:rsidP="008D08D3">
            <w:pPr>
              <w:rPr>
                <w:rFonts w:ascii="Garamond" w:hAnsi="Garamond"/>
              </w:rPr>
            </w:pPr>
            <w:proofErr w:type="spellStart"/>
            <w:r w:rsidRPr="00757019">
              <w:rPr>
                <w:rFonts w:ascii="Garamond" w:hAnsi="Garamond"/>
              </w:rPr>
              <w:t>StaC</w:t>
            </w:r>
            <w:proofErr w:type="spellEnd"/>
          </w:p>
        </w:tc>
        <w:tc>
          <w:tcPr>
            <w:tcW w:w="1620" w:type="dxa"/>
            <w:vAlign w:val="center"/>
          </w:tcPr>
          <w:p w14:paraId="3E8448FC" w14:textId="77777777" w:rsidR="00574E40" w:rsidRPr="00757019" w:rsidRDefault="00574E40" w:rsidP="008D08D3">
            <w:pPr>
              <w:jc w:val="center"/>
              <w:rPr>
                <w:rFonts w:ascii="Garamond" w:hAnsi="Garamond"/>
              </w:rPr>
            </w:pPr>
            <w:r w:rsidRPr="00757019">
              <w:rPr>
                <w:rFonts w:ascii="Garamond" w:hAnsi="Garamond"/>
              </w:rPr>
              <w:t>9.00</w:t>
            </w:r>
          </w:p>
        </w:tc>
      </w:tr>
      <w:tr w:rsidR="00574E40" w:rsidRPr="00757019" w14:paraId="0497ADD7" w14:textId="77777777" w:rsidTr="002F7E44">
        <w:trPr>
          <w:trHeight w:val="360"/>
          <w:jc w:val="center"/>
        </w:trPr>
        <w:tc>
          <w:tcPr>
            <w:tcW w:w="2790" w:type="dxa"/>
            <w:vAlign w:val="center"/>
          </w:tcPr>
          <w:p w14:paraId="788BE4B8" w14:textId="77777777" w:rsidR="00574E40" w:rsidRPr="00757019" w:rsidRDefault="00574E40" w:rsidP="008D08D3">
            <w:pPr>
              <w:rPr>
                <w:rFonts w:ascii="Garamond" w:hAnsi="Garamond"/>
              </w:rPr>
            </w:pPr>
            <w:r w:rsidRPr="00757019">
              <w:rPr>
                <w:rFonts w:ascii="Garamond" w:hAnsi="Garamond"/>
              </w:rPr>
              <w:t>Sectional</w:t>
            </w:r>
          </w:p>
        </w:tc>
        <w:tc>
          <w:tcPr>
            <w:tcW w:w="1620" w:type="dxa"/>
            <w:vAlign w:val="center"/>
          </w:tcPr>
          <w:p w14:paraId="29D251C5" w14:textId="77777777" w:rsidR="00574E40" w:rsidRPr="00757019" w:rsidRDefault="00574E40" w:rsidP="008D08D3">
            <w:pPr>
              <w:jc w:val="center"/>
              <w:rPr>
                <w:rFonts w:ascii="Garamond" w:hAnsi="Garamond"/>
              </w:rPr>
            </w:pPr>
            <w:r w:rsidRPr="00757019">
              <w:rPr>
                <w:rFonts w:ascii="Garamond" w:hAnsi="Garamond"/>
              </w:rPr>
              <w:t>11.00</w:t>
            </w:r>
          </w:p>
        </w:tc>
      </w:tr>
      <w:tr w:rsidR="00574E40" w:rsidRPr="00757019" w14:paraId="1CEDA6E8" w14:textId="77777777" w:rsidTr="002F7E44">
        <w:trPr>
          <w:trHeight w:val="360"/>
          <w:jc w:val="center"/>
        </w:trPr>
        <w:tc>
          <w:tcPr>
            <w:tcW w:w="2790" w:type="dxa"/>
            <w:vAlign w:val="center"/>
          </w:tcPr>
          <w:p w14:paraId="49F4B838" w14:textId="77777777" w:rsidR="00574E40" w:rsidRPr="00757019" w:rsidRDefault="00574E40" w:rsidP="008D08D3">
            <w:pPr>
              <w:rPr>
                <w:rFonts w:ascii="Garamond" w:hAnsi="Garamond"/>
              </w:rPr>
            </w:pPr>
            <w:r w:rsidRPr="00757019">
              <w:rPr>
                <w:rFonts w:ascii="Garamond" w:hAnsi="Garamond"/>
              </w:rPr>
              <w:t>Regional</w:t>
            </w:r>
          </w:p>
        </w:tc>
        <w:tc>
          <w:tcPr>
            <w:tcW w:w="1620" w:type="dxa"/>
            <w:vAlign w:val="center"/>
          </w:tcPr>
          <w:p w14:paraId="4C4C0F24" w14:textId="77777777" w:rsidR="00574E40" w:rsidRPr="00757019" w:rsidRDefault="00574E40" w:rsidP="008D08D3">
            <w:pPr>
              <w:jc w:val="center"/>
              <w:rPr>
                <w:rFonts w:ascii="Garamond" w:hAnsi="Garamond"/>
              </w:rPr>
            </w:pPr>
            <w:r w:rsidRPr="00757019">
              <w:rPr>
                <w:rFonts w:ascii="Garamond" w:hAnsi="Garamond"/>
              </w:rPr>
              <w:t>14.00</w:t>
            </w:r>
          </w:p>
        </w:tc>
      </w:tr>
      <w:tr w:rsidR="00574E40" w:rsidRPr="00757019" w14:paraId="5DB03F62" w14:textId="77777777" w:rsidTr="002F7E44">
        <w:trPr>
          <w:trHeight w:val="360"/>
          <w:jc w:val="center"/>
        </w:trPr>
        <w:tc>
          <w:tcPr>
            <w:tcW w:w="2790" w:type="dxa"/>
            <w:vAlign w:val="center"/>
          </w:tcPr>
          <w:p w14:paraId="6428C90D" w14:textId="77777777" w:rsidR="00574E40" w:rsidRPr="00757019" w:rsidRDefault="00574E40" w:rsidP="008D08D3">
            <w:pPr>
              <w:rPr>
                <w:rFonts w:ascii="Garamond" w:hAnsi="Garamond"/>
              </w:rPr>
            </w:pPr>
            <w:r w:rsidRPr="00757019">
              <w:rPr>
                <w:rFonts w:ascii="Garamond" w:hAnsi="Garamond"/>
              </w:rPr>
              <w:t>Regional event at NABC</w:t>
            </w:r>
          </w:p>
        </w:tc>
        <w:tc>
          <w:tcPr>
            <w:tcW w:w="1620" w:type="dxa"/>
            <w:vAlign w:val="center"/>
          </w:tcPr>
          <w:p w14:paraId="0BB5EF76" w14:textId="77777777" w:rsidR="00574E40" w:rsidRPr="00757019" w:rsidRDefault="00574E40" w:rsidP="008D08D3">
            <w:pPr>
              <w:jc w:val="center"/>
              <w:rPr>
                <w:rFonts w:ascii="Garamond" w:hAnsi="Garamond"/>
              </w:rPr>
            </w:pPr>
            <w:r w:rsidRPr="00757019">
              <w:rPr>
                <w:rFonts w:ascii="Garamond" w:hAnsi="Garamond"/>
              </w:rPr>
              <w:t>16.00</w:t>
            </w:r>
          </w:p>
        </w:tc>
      </w:tr>
      <w:tr w:rsidR="00574E40" w:rsidRPr="00757019" w14:paraId="25C5017E" w14:textId="77777777" w:rsidTr="002F7E44">
        <w:trPr>
          <w:trHeight w:val="360"/>
          <w:jc w:val="center"/>
        </w:trPr>
        <w:tc>
          <w:tcPr>
            <w:tcW w:w="2790" w:type="dxa"/>
            <w:vAlign w:val="center"/>
          </w:tcPr>
          <w:p w14:paraId="4D7C714F" w14:textId="77777777" w:rsidR="00574E40" w:rsidRPr="00757019" w:rsidRDefault="00574E40" w:rsidP="008D08D3">
            <w:pPr>
              <w:rPr>
                <w:rFonts w:ascii="Garamond" w:hAnsi="Garamond"/>
              </w:rPr>
            </w:pPr>
            <w:r w:rsidRPr="00757019">
              <w:rPr>
                <w:rFonts w:ascii="Garamond" w:hAnsi="Garamond"/>
              </w:rPr>
              <w:t>National</w:t>
            </w:r>
          </w:p>
        </w:tc>
        <w:tc>
          <w:tcPr>
            <w:tcW w:w="1620" w:type="dxa"/>
            <w:vAlign w:val="center"/>
          </w:tcPr>
          <w:p w14:paraId="3A13D451" w14:textId="77777777" w:rsidR="00574E40" w:rsidRPr="00757019" w:rsidRDefault="00574E40" w:rsidP="008D08D3">
            <w:pPr>
              <w:jc w:val="center"/>
              <w:rPr>
                <w:rFonts w:ascii="Garamond" w:hAnsi="Garamond"/>
              </w:rPr>
            </w:pPr>
            <w:r w:rsidRPr="00757019">
              <w:rPr>
                <w:rFonts w:ascii="Garamond" w:hAnsi="Garamond"/>
              </w:rPr>
              <w:t>22.50</w:t>
            </w:r>
          </w:p>
        </w:tc>
      </w:tr>
    </w:tbl>
    <w:p w14:paraId="400A39D9" w14:textId="635A17CA" w:rsidR="00DF1403" w:rsidRPr="00757019" w:rsidRDefault="00DF1403" w:rsidP="00A32E52">
      <w:pPr>
        <w:rPr>
          <w:rFonts w:ascii="Garamond" w:hAnsi="Garamond"/>
        </w:rPr>
      </w:pPr>
    </w:p>
    <w:p w14:paraId="69AEE552" w14:textId="77777777" w:rsidR="00E40626" w:rsidRPr="00757019" w:rsidRDefault="00E40626" w:rsidP="00DF1403">
      <w:pPr>
        <w:rPr>
          <w:rFonts w:ascii="Garamond" w:hAnsi="Garamond"/>
        </w:rPr>
      </w:pPr>
    </w:p>
    <w:p w14:paraId="1288BAE9" w14:textId="073ABCA8" w:rsidR="00DF1403" w:rsidRPr="00757019" w:rsidRDefault="00DF1403" w:rsidP="00DF1403">
      <w:pPr>
        <w:rPr>
          <w:rFonts w:ascii="Garamond" w:hAnsi="Garamond"/>
        </w:rPr>
      </w:pPr>
      <w:r w:rsidRPr="00757019">
        <w:rPr>
          <w:rFonts w:ascii="Garamond" w:hAnsi="Garamond"/>
        </w:rPr>
        <w:t xml:space="preserve">A(x) = is the </w:t>
      </w:r>
      <w:r w:rsidR="00E40626" w:rsidRPr="00757019">
        <w:rPr>
          <w:rFonts w:ascii="Garamond" w:hAnsi="Garamond"/>
        </w:rPr>
        <w:t xml:space="preserve">calculated </w:t>
      </w:r>
      <w:r w:rsidRPr="00757019">
        <w:rPr>
          <w:rFonts w:ascii="Garamond" w:hAnsi="Garamond"/>
        </w:rPr>
        <w:t xml:space="preserve">masterpoint award for </w:t>
      </w:r>
      <w:proofErr w:type="spellStart"/>
      <w:r w:rsidRPr="00757019">
        <w:rPr>
          <w:rFonts w:ascii="Garamond" w:hAnsi="Garamond"/>
        </w:rPr>
        <w:t>xth</w:t>
      </w:r>
      <w:proofErr w:type="spellEnd"/>
      <w:r w:rsidRPr="00757019">
        <w:rPr>
          <w:rFonts w:ascii="Garamond" w:hAnsi="Garamond"/>
        </w:rPr>
        <w:t xml:space="preserve"> place, for all x = 1 to P.</w:t>
      </w:r>
      <w:r w:rsidR="00110354" w:rsidRPr="00757019">
        <w:rPr>
          <w:rFonts w:ascii="Garamond" w:hAnsi="Garamond"/>
        </w:rPr>
        <w:t xml:space="preserve"> </w:t>
      </w:r>
      <w:proofErr w:type="gramStart"/>
      <w:r w:rsidR="00110354" w:rsidRPr="00757019">
        <w:rPr>
          <w:rFonts w:ascii="Garamond" w:hAnsi="Garamond"/>
        </w:rPr>
        <w:t>A(</w:t>
      </w:r>
      <w:proofErr w:type="gramEnd"/>
      <w:r w:rsidR="00110354" w:rsidRPr="00757019">
        <w:rPr>
          <w:rFonts w:ascii="Garamond" w:hAnsi="Garamond"/>
        </w:rPr>
        <w:t xml:space="preserve">1) is calculated according to the formula below, and other </w:t>
      </w:r>
      <w:r w:rsidR="00FA19AB" w:rsidRPr="00757019">
        <w:rPr>
          <w:rFonts w:ascii="Garamond" w:hAnsi="Garamond"/>
        </w:rPr>
        <w:t xml:space="preserve">values of </w:t>
      </w:r>
      <w:r w:rsidR="00110354" w:rsidRPr="00757019">
        <w:rPr>
          <w:rFonts w:ascii="Garamond" w:hAnsi="Garamond"/>
        </w:rPr>
        <w:t>A</w:t>
      </w:r>
      <w:r w:rsidR="00FA19AB" w:rsidRPr="00757019">
        <w:rPr>
          <w:rFonts w:ascii="Garamond" w:hAnsi="Garamond"/>
        </w:rPr>
        <w:t xml:space="preserve">(x) </w:t>
      </w:r>
      <w:r w:rsidR="00110354" w:rsidRPr="00757019">
        <w:rPr>
          <w:rFonts w:ascii="Garamond" w:hAnsi="Garamond"/>
        </w:rPr>
        <w:t xml:space="preserve"> are calculated </w:t>
      </w:r>
      <w:r w:rsidR="00FA19AB" w:rsidRPr="00757019">
        <w:rPr>
          <w:rFonts w:ascii="Garamond" w:hAnsi="Garamond"/>
        </w:rPr>
        <w:t xml:space="preserve">recursively </w:t>
      </w:r>
      <w:r w:rsidR="00110354" w:rsidRPr="00757019">
        <w:rPr>
          <w:rFonts w:ascii="Garamond" w:hAnsi="Garamond"/>
        </w:rPr>
        <w:t>using A(1) and D</w:t>
      </w:r>
      <w:r w:rsidR="00534492" w:rsidRPr="00757019">
        <w:rPr>
          <w:rFonts w:ascii="Garamond" w:hAnsi="Garamond"/>
        </w:rPr>
        <w:t>(x)</w:t>
      </w:r>
      <w:r w:rsidR="00110354" w:rsidRPr="00757019">
        <w:rPr>
          <w:rFonts w:ascii="Garamond" w:hAnsi="Garamond"/>
        </w:rPr>
        <w:t>.</w:t>
      </w:r>
    </w:p>
    <w:p w14:paraId="1702BA91" w14:textId="5EBC1787" w:rsidR="00A32E52" w:rsidRPr="00757019" w:rsidRDefault="00A32E52" w:rsidP="00A32E52">
      <w:pPr>
        <w:rPr>
          <w:rFonts w:ascii="Garamond" w:hAnsi="Garamond"/>
        </w:rPr>
      </w:pPr>
    </w:p>
    <w:p w14:paraId="021EB152" w14:textId="7AB78986" w:rsidR="00DF1403" w:rsidRPr="00757019" w:rsidRDefault="00DF1403" w:rsidP="00A32E52">
      <w:pPr>
        <w:rPr>
          <w:rFonts w:ascii="Garamond" w:hAnsi="Garamond"/>
        </w:rPr>
      </w:pPr>
      <w:r w:rsidRPr="00757019">
        <w:rPr>
          <w:rFonts w:ascii="Garamond" w:hAnsi="Garamond"/>
        </w:rPr>
        <w:t xml:space="preserve">MP = each player’s total masterpoint holding, or as near an approximation as is known, </w:t>
      </w:r>
      <w:r w:rsidR="00FA19AB" w:rsidRPr="00757019">
        <w:rPr>
          <w:rFonts w:ascii="Garamond" w:hAnsi="Garamond"/>
        </w:rPr>
        <w:t>including any eligibility points</w:t>
      </w:r>
      <w:r w:rsidRPr="00757019">
        <w:rPr>
          <w:rFonts w:ascii="Garamond" w:hAnsi="Garamond"/>
        </w:rPr>
        <w:t>.</w:t>
      </w:r>
    </w:p>
    <w:p w14:paraId="0A14892A" w14:textId="77777777" w:rsidR="00DF1403" w:rsidRPr="00757019" w:rsidRDefault="00DF1403" w:rsidP="00A32E52">
      <w:pPr>
        <w:rPr>
          <w:rFonts w:ascii="Garamond" w:hAnsi="Garamond"/>
        </w:rPr>
      </w:pPr>
    </w:p>
    <w:p w14:paraId="56F3D979" w14:textId="0BFBBC76" w:rsidR="00DF1403" w:rsidRPr="00757019" w:rsidRDefault="00DF1403" w:rsidP="00A32E52">
      <w:pPr>
        <w:rPr>
          <w:rFonts w:ascii="Garamond" w:hAnsi="Garamond"/>
        </w:rPr>
      </w:pPr>
      <w:proofErr w:type="spellStart"/>
      <w:r w:rsidRPr="00757019">
        <w:rPr>
          <w:rFonts w:ascii="Garamond" w:hAnsi="Garamond"/>
        </w:rPr>
        <w:t>MPc</w:t>
      </w:r>
      <w:proofErr w:type="spellEnd"/>
      <w:r w:rsidRPr="00757019">
        <w:rPr>
          <w:rFonts w:ascii="Garamond" w:hAnsi="Garamond"/>
        </w:rPr>
        <w:t xml:space="preserve"> = each player’s corrected masterpoint holding, where in </w:t>
      </w:r>
      <w:r w:rsidR="00E40626" w:rsidRPr="00757019">
        <w:rPr>
          <w:rFonts w:ascii="Garamond" w:hAnsi="Garamond"/>
        </w:rPr>
        <w:t>events</w:t>
      </w:r>
      <w:r w:rsidRPr="00757019">
        <w:rPr>
          <w:rFonts w:ascii="Garamond" w:hAnsi="Garamond"/>
        </w:rPr>
        <w:t xml:space="preserve"> with an upper masterpoint limit, </w:t>
      </w:r>
      <w:proofErr w:type="spellStart"/>
      <w:r w:rsidRPr="00757019">
        <w:rPr>
          <w:rFonts w:ascii="Garamond" w:hAnsi="Garamond"/>
        </w:rPr>
        <w:t>MPc</w:t>
      </w:r>
      <w:proofErr w:type="spellEnd"/>
      <w:r w:rsidRPr="00757019">
        <w:rPr>
          <w:rFonts w:ascii="Garamond" w:hAnsi="Garamond"/>
        </w:rPr>
        <w:t xml:space="preserve"> = MP, and in events with no upper masterpoint limit</w:t>
      </w:r>
      <w:r w:rsidR="00D87040" w:rsidRPr="00757019">
        <w:rPr>
          <w:rFonts w:ascii="Garamond" w:hAnsi="Garamond"/>
        </w:rPr>
        <w:t xml:space="preserve"> or a limit of more than 3000 masterpoints</w:t>
      </w:r>
      <w:r w:rsidRPr="00757019">
        <w:rPr>
          <w:rFonts w:ascii="Garamond" w:hAnsi="Garamond"/>
        </w:rPr>
        <w:t xml:space="preserve">, </w:t>
      </w:r>
      <w:proofErr w:type="spellStart"/>
      <w:r w:rsidRPr="00757019">
        <w:rPr>
          <w:rFonts w:ascii="Garamond" w:hAnsi="Garamond"/>
        </w:rPr>
        <w:t>MPc</w:t>
      </w:r>
      <w:proofErr w:type="spellEnd"/>
      <w:r w:rsidRPr="00757019">
        <w:rPr>
          <w:rFonts w:ascii="Garamond" w:hAnsi="Garamond"/>
        </w:rPr>
        <w:t xml:space="preserve"> = MP or 300, whichever is greater.</w:t>
      </w:r>
    </w:p>
    <w:p w14:paraId="454FD1A4" w14:textId="77777777" w:rsidR="00DF1403" w:rsidRPr="00757019" w:rsidRDefault="00DF1403" w:rsidP="00A32E52">
      <w:pPr>
        <w:rPr>
          <w:rFonts w:ascii="Garamond" w:hAnsi="Garamond"/>
        </w:rPr>
      </w:pPr>
    </w:p>
    <w:p w14:paraId="70DF817D" w14:textId="06DB6A6B" w:rsidR="00A32E52" w:rsidRPr="00757019" w:rsidRDefault="00A32E52" w:rsidP="00A32E52">
      <w:pPr>
        <w:rPr>
          <w:rFonts w:ascii="Garamond" w:hAnsi="Garamond"/>
        </w:rPr>
      </w:pPr>
      <w:r w:rsidRPr="00757019">
        <w:rPr>
          <w:rFonts w:ascii="Garamond" w:hAnsi="Garamond"/>
        </w:rPr>
        <w:t xml:space="preserve">F = the strength of field factor, calculated as the </w:t>
      </w:r>
      <w:r w:rsidR="00DF1403" w:rsidRPr="00757019">
        <w:rPr>
          <w:rFonts w:ascii="Garamond" w:hAnsi="Garamond"/>
        </w:rPr>
        <w:t>average</w:t>
      </w:r>
      <w:r w:rsidRPr="00757019">
        <w:rPr>
          <w:rFonts w:ascii="Garamond" w:hAnsi="Garamond"/>
        </w:rPr>
        <w:t xml:space="preserve">, for </w:t>
      </w:r>
      <w:r w:rsidR="00DF1403" w:rsidRPr="00757019">
        <w:rPr>
          <w:rFonts w:ascii="Garamond" w:hAnsi="Garamond"/>
        </w:rPr>
        <w:t>all</w:t>
      </w:r>
      <w:r w:rsidRPr="00757019">
        <w:rPr>
          <w:rFonts w:ascii="Garamond" w:hAnsi="Garamond"/>
        </w:rPr>
        <w:t xml:space="preserve"> player</w:t>
      </w:r>
      <w:r w:rsidR="00DF1403" w:rsidRPr="00757019">
        <w:rPr>
          <w:rFonts w:ascii="Garamond" w:hAnsi="Garamond"/>
        </w:rPr>
        <w:t>s</w:t>
      </w:r>
      <w:r w:rsidRPr="00757019">
        <w:rPr>
          <w:rFonts w:ascii="Garamond" w:hAnsi="Garamond"/>
        </w:rPr>
        <w:t xml:space="preserve"> entered, of </w:t>
      </w:r>
      <w:r w:rsidR="00DF1403" w:rsidRPr="00757019">
        <w:rPr>
          <w:rFonts w:ascii="Garamond" w:hAnsi="Garamond"/>
        </w:rPr>
        <w:t>MPc</w:t>
      </w:r>
      <w:r w:rsidR="00DF1403" w:rsidRPr="00757019">
        <w:rPr>
          <w:rFonts w:ascii="Garamond" w:hAnsi="Garamond"/>
          <w:vertAlign w:val="superscript"/>
        </w:rPr>
        <w:t>0.4</w:t>
      </w:r>
      <w:r w:rsidR="00DF1403" w:rsidRPr="00757019">
        <w:rPr>
          <w:rFonts w:ascii="Garamond" w:hAnsi="Garamond"/>
        </w:rPr>
        <w:t>.</w:t>
      </w:r>
    </w:p>
    <w:p w14:paraId="41249655" w14:textId="77777777" w:rsidR="00DF1403" w:rsidRPr="00757019" w:rsidRDefault="00DF1403" w:rsidP="00A32E52">
      <w:pPr>
        <w:rPr>
          <w:rFonts w:ascii="Garamond" w:hAnsi="Garamond"/>
        </w:rPr>
      </w:pPr>
    </w:p>
    <w:p w14:paraId="7A877844" w14:textId="2190549B" w:rsidR="00DF1403" w:rsidRPr="00757019" w:rsidRDefault="00DF1403" w:rsidP="00A32E52">
      <w:pPr>
        <w:rPr>
          <w:rFonts w:ascii="Garamond" w:hAnsi="Garamond"/>
        </w:rPr>
      </w:pPr>
      <w:r w:rsidRPr="00757019">
        <w:rPr>
          <w:rFonts w:ascii="Garamond" w:hAnsi="Garamond"/>
        </w:rPr>
        <w:t xml:space="preserve">D = the </w:t>
      </w:r>
      <w:r w:rsidR="00D87040" w:rsidRPr="00757019">
        <w:rPr>
          <w:rFonts w:ascii="Garamond" w:hAnsi="Garamond"/>
        </w:rPr>
        <w:t xml:space="preserve">raw </w:t>
      </w:r>
      <w:r w:rsidRPr="00757019">
        <w:rPr>
          <w:rFonts w:ascii="Garamond" w:hAnsi="Garamond"/>
        </w:rPr>
        <w:t>decay factor</w:t>
      </w:r>
      <w:r w:rsidR="00110354" w:rsidRPr="00757019">
        <w:rPr>
          <w:rFonts w:ascii="Garamond" w:hAnsi="Garamond"/>
        </w:rPr>
        <w:t xml:space="preserve"> </w:t>
      </w:r>
      <w:r w:rsidR="00D87040" w:rsidRPr="00757019">
        <w:rPr>
          <w:rFonts w:ascii="Garamond" w:hAnsi="Garamond"/>
        </w:rPr>
        <w:t>used to calculate the relationship between</w:t>
      </w:r>
      <w:r w:rsidR="00110354" w:rsidRPr="00757019">
        <w:rPr>
          <w:rFonts w:ascii="Garamond" w:hAnsi="Garamond"/>
        </w:rPr>
        <w:t xml:space="preserve"> one award </w:t>
      </w:r>
      <w:r w:rsidR="00D87040" w:rsidRPr="00757019">
        <w:rPr>
          <w:rFonts w:ascii="Garamond" w:hAnsi="Garamond"/>
        </w:rPr>
        <w:t>and</w:t>
      </w:r>
      <w:r w:rsidR="00110354" w:rsidRPr="00757019">
        <w:rPr>
          <w:rFonts w:ascii="Garamond" w:hAnsi="Garamond"/>
        </w:rPr>
        <w:t xml:space="preserve"> the next</w:t>
      </w:r>
      <w:r w:rsidR="00536D29" w:rsidRPr="00757019">
        <w:rPr>
          <w:rFonts w:ascii="Garamond" w:hAnsi="Garamond"/>
        </w:rPr>
        <w:t>.</w:t>
      </w:r>
      <w:r w:rsidR="00110354" w:rsidRPr="00757019">
        <w:rPr>
          <w:rFonts w:ascii="Garamond" w:hAnsi="Garamond"/>
        </w:rPr>
        <w:t xml:space="preserve"> D is calculated as described below and is specific to </w:t>
      </w:r>
      <w:r w:rsidR="00536D29" w:rsidRPr="00757019">
        <w:rPr>
          <w:rFonts w:ascii="Garamond" w:hAnsi="Garamond"/>
        </w:rPr>
        <w:t>each</w:t>
      </w:r>
      <w:r w:rsidR="00110354" w:rsidRPr="00757019">
        <w:rPr>
          <w:rFonts w:ascii="Garamond" w:hAnsi="Garamond"/>
        </w:rPr>
        <w:t xml:space="preserve"> event.</w:t>
      </w:r>
      <w:r w:rsidR="00D87040" w:rsidRPr="00757019">
        <w:rPr>
          <w:rFonts w:ascii="Garamond" w:hAnsi="Garamond"/>
        </w:rPr>
        <w:t xml:space="preserve"> The actual decay </w:t>
      </w:r>
      <w:r w:rsidR="00536D29" w:rsidRPr="00757019">
        <w:rPr>
          <w:rFonts w:ascii="Garamond" w:hAnsi="Garamond"/>
        </w:rPr>
        <w:t xml:space="preserve">from place to place, D(x) </w:t>
      </w:r>
      <w:r w:rsidR="00D87040" w:rsidRPr="00757019">
        <w:rPr>
          <w:rFonts w:ascii="Garamond" w:hAnsi="Garamond"/>
        </w:rPr>
        <w:t xml:space="preserve">varies </w:t>
      </w:r>
      <w:r w:rsidR="00536D29" w:rsidRPr="00757019">
        <w:rPr>
          <w:rFonts w:ascii="Garamond" w:hAnsi="Garamond"/>
        </w:rPr>
        <w:t>based on D, x, and P</w:t>
      </w:r>
      <w:r w:rsidR="00D87040" w:rsidRPr="00757019">
        <w:rPr>
          <w:rFonts w:ascii="Garamond" w:hAnsi="Garamond"/>
        </w:rPr>
        <w:t>.</w:t>
      </w:r>
    </w:p>
    <w:p w14:paraId="13883988" w14:textId="6C13D0C6" w:rsidR="00D87040" w:rsidRPr="00757019" w:rsidRDefault="00D87040" w:rsidP="00A32E52">
      <w:pPr>
        <w:rPr>
          <w:rFonts w:ascii="Garamond" w:hAnsi="Garamond"/>
        </w:rPr>
      </w:pPr>
    </w:p>
    <w:p w14:paraId="4F3D28E0" w14:textId="3A6A38F3" w:rsidR="00D87040" w:rsidRPr="00757019" w:rsidRDefault="00D87040" w:rsidP="00A32E52">
      <w:pPr>
        <w:rPr>
          <w:rFonts w:ascii="Garamond" w:hAnsi="Garamond"/>
        </w:rPr>
      </w:pPr>
      <w:r w:rsidRPr="00757019">
        <w:rPr>
          <w:rFonts w:ascii="Garamond" w:hAnsi="Garamond"/>
        </w:rPr>
        <w:t>D(</w:t>
      </w:r>
      <w:r w:rsidR="00534492" w:rsidRPr="00757019">
        <w:rPr>
          <w:rFonts w:ascii="Garamond" w:hAnsi="Garamond"/>
        </w:rPr>
        <w:t>x</w:t>
      </w:r>
      <w:r w:rsidRPr="00757019">
        <w:rPr>
          <w:rFonts w:ascii="Garamond" w:hAnsi="Garamond"/>
        </w:rPr>
        <w:t xml:space="preserve">) = the decay factor used to calculate the decay from place </w:t>
      </w:r>
      <w:proofErr w:type="gramStart"/>
      <w:r w:rsidRPr="00757019">
        <w:rPr>
          <w:rFonts w:ascii="Garamond" w:hAnsi="Garamond"/>
        </w:rPr>
        <w:t>D(</w:t>
      </w:r>
      <w:proofErr w:type="gramEnd"/>
      <w:r w:rsidRPr="00757019">
        <w:rPr>
          <w:rFonts w:ascii="Garamond" w:hAnsi="Garamond"/>
        </w:rPr>
        <w:t>n</w:t>
      </w:r>
      <w:r w:rsidR="00534492" w:rsidRPr="00757019">
        <w:rPr>
          <w:rFonts w:ascii="Garamond" w:hAnsi="Garamond"/>
        </w:rPr>
        <w:t xml:space="preserve"> – </w:t>
      </w:r>
      <w:r w:rsidRPr="00757019">
        <w:rPr>
          <w:rFonts w:ascii="Garamond" w:hAnsi="Garamond"/>
        </w:rPr>
        <w:t>1) to place D(</w:t>
      </w:r>
      <w:r w:rsidR="00534492" w:rsidRPr="00757019">
        <w:rPr>
          <w:rFonts w:ascii="Garamond" w:hAnsi="Garamond"/>
        </w:rPr>
        <w:t>x</w:t>
      </w:r>
      <w:r w:rsidRPr="00757019">
        <w:rPr>
          <w:rFonts w:ascii="Garamond" w:hAnsi="Garamond"/>
        </w:rPr>
        <w:t>), so A(</w:t>
      </w:r>
      <w:r w:rsidR="00534492" w:rsidRPr="00757019">
        <w:rPr>
          <w:rFonts w:ascii="Garamond" w:hAnsi="Garamond"/>
        </w:rPr>
        <w:t>x</w:t>
      </w:r>
      <w:r w:rsidRPr="00757019">
        <w:rPr>
          <w:rFonts w:ascii="Garamond" w:hAnsi="Garamond"/>
        </w:rPr>
        <w:t>) = A(x – 1) × D(x).</w:t>
      </w:r>
    </w:p>
    <w:p w14:paraId="0D280322" w14:textId="539CB97A" w:rsidR="00A32E52" w:rsidRPr="00757019" w:rsidRDefault="00A32E52" w:rsidP="00A32E52">
      <w:pPr>
        <w:rPr>
          <w:rFonts w:ascii="Garamond" w:hAnsi="Garamond"/>
        </w:rPr>
      </w:pPr>
    </w:p>
    <w:p w14:paraId="3E846F36" w14:textId="32DD585C" w:rsidR="00110354" w:rsidRPr="00757019" w:rsidRDefault="00110354" w:rsidP="00A32E52">
      <w:pPr>
        <w:rPr>
          <w:rFonts w:ascii="Garamond" w:hAnsi="Garamond"/>
        </w:rPr>
      </w:pPr>
      <w:r w:rsidRPr="00757019">
        <w:rPr>
          <w:rFonts w:ascii="Garamond" w:hAnsi="Garamond"/>
        </w:rPr>
        <w:t>T = the approximate total masterpoints to be awarded in the event, calculated according to the formula below.</w:t>
      </w:r>
    </w:p>
    <w:p w14:paraId="7093830E" w14:textId="77777777" w:rsidR="00110354" w:rsidRPr="00757019" w:rsidRDefault="00110354" w:rsidP="00A32E52">
      <w:pPr>
        <w:rPr>
          <w:rFonts w:ascii="Garamond" w:hAnsi="Garamond"/>
        </w:rPr>
      </w:pPr>
    </w:p>
    <w:p w14:paraId="2FA8F939" w14:textId="006DDC8C" w:rsidR="00A32E52" w:rsidRPr="00757019" w:rsidRDefault="00A32E52" w:rsidP="00A32E52">
      <w:pPr>
        <w:rPr>
          <w:rFonts w:ascii="Garamond" w:hAnsi="Garamond"/>
        </w:rPr>
      </w:pPr>
    </w:p>
    <w:p w14:paraId="11B29C5D" w14:textId="20475B31" w:rsidR="00A32E52" w:rsidRPr="00757019" w:rsidRDefault="00A32E52" w:rsidP="00A32E52">
      <w:pPr>
        <w:rPr>
          <w:rFonts w:ascii="Garamond" w:hAnsi="Garamond"/>
          <w:b/>
          <w:bCs/>
        </w:rPr>
      </w:pPr>
      <w:r w:rsidRPr="00757019">
        <w:rPr>
          <w:rFonts w:ascii="Garamond" w:hAnsi="Garamond"/>
          <w:b/>
          <w:bCs/>
        </w:rPr>
        <w:t xml:space="preserve">Overall awards in </w:t>
      </w:r>
      <w:r w:rsidR="00FA19AB" w:rsidRPr="00757019">
        <w:rPr>
          <w:rFonts w:ascii="Garamond" w:hAnsi="Garamond"/>
          <w:b/>
          <w:bCs/>
        </w:rPr>
        <w:t>R</w:t>
      </w:r>
      <w:r w:rsidRPr="00757019">
        <w:rPr>
          <w:rFonts w:ascii="Garamond" w:hAnsi="Garamond"/>
          <w:b/>
          <w:bCs/>
        </w:rPr>
        <w:t>egional</w:t>
      </w:r>
      <w:r w:rsidR="00095163" w:rsidRPr="00757019">
        <w:rPr>
          <w:rFonts w:ascii="Garamond" w:hAnsi="Garamond"/>
          <w:b/>
          <w:bCs/>
        </w:rPr>
        <w:t xml:space="preserve"> and </w:t>
      </w:r>
      <w:r w:rsidR="00FA19AB" w:rsidRPr="00757019">
        <w:rPr>
          <w:rFonts w:ascii="Garamond" w:hAnsi="Garamond"/>
          <w:b/>
          <w:bCs/>
        </w:rPr>
        <w:t>S</w:t>
      </w:r>
      <w:r w:rsidR="00095163" w:rsidRPr="00757019">
        <w:rPr>
          <w:rFonts w:ascii="Garamond" w:hAnsi="Garamond"/>
          <w:b/>
          <w:bCs/>
        </w:rPr>
        <w:t xml:space="preserve">ectional </w:t>
      </w:r>
      <w:r w:rsidR="00FA19AB" w:rsidRPr="00757019">
        <w:rPr>
          <w:rFonts w:ascii="Garamond" w:hAnsi="Garamond"/>
          <w:b/>
          <w:bCs/>
        </w:rPr>
        <w:t>Pa</w:t>
      </w:r>
      <w:r w:rsidRPr="00757019">
        <w:rPr>
          <w:rFonts w:ascii="Garamond" w:hAnsi="Garamond"/>
          <w:b/>
          <w:bCs/>
        </w:rPr>
        <w:t xml:space="preserve">ir and </w:t>
      </w:r>
      <w:r w:rsidR="00FA19AB" w:rsidRPr="00757019">
        <w:rPr>
          <w:rFonts w:ascii="Garamond" w:hAnsi="Garamond"/>
          <w:b/>
          <w:bCs/>
        </w:rPr>
        <w:t>I</w:t>
      </w:r>
      <w:r w:rsidRPr="00757019">
        <w:rPr>
          <w:rFonts w:ascii="Garamond" w:hAnsi="Garamond"/>
          <w:b/>
          <w:bCs/>
        </w:rPr>
        <w:t xml:space="preserve">ndividual events </w:t>
      </w:r>
      <w:r w:rsidR="00CF0A9B" w:rsidRPr="00757019">
        <w:rPr>
          <w:rFonts w:ascii="Garamond" w:hAnsi="Garamond"/>
          <w:b/>
          <w:bCs/>
        </w:rPr>
        <w:t>shall be</w:t>
      </w:r>
      <w:r w:rsidRPr="00757019">
        <w:rPr>
          <w:rFonts w:ascii="Garamond" w:hAnsi="Garamond"/>
          <w:b/>
          <w:bCs/>
        </w:rPr>
        <w:t xml:space="preserve"> calculated as follows:</w:t>
      </w:r>
    </w:p>
    <w:p w14:paraId="60D27B8E" w14:textId="05DAE3D6" w:rsidR="00A32E52" w:rsidRPr="00757019" w:rsidRDefault="00A32E52" w:rsidP="00A32E52">
      <w:pPr>
        <w:rPr>
          <w:rFonts w:ascii="Garamond" w:hAnsi="Garamond"/>
        </w:rPr>
      </w:pPr>
    </w:p>
    <w:p w14:paraId="396335C6" w14:textId="5203CE28" w:rsidR="00A32E52" w:rsidRPr="00757019" w:rsidRDefault="00DF1403" w:rsidP="00110354">
      <w:pPr>
        <w:jc w:val="center"/>
        <w:rPr>
          <w:rFonts w:ascii="Garamond" w:hAnsi="Garamond"/>
          <w:vertAlign w:val="superscript"/>
        </w:rPr>
      </w:pPr>
      <w:proofErr w:type="gramStart"/>
      <w:r w:rsidRPr="00757019">
        <w:rPr>
          <w:rFonts w:ascii="Garamond" w:hAnsi="Garamond"/>
        </w:rPr>
        <w:t>A(</w:t>
      </w:r>
      <w:proofErr w:type="gramEnd"/>
      <w:r w:rsidRPr="00757019">
        <w:rPr>
          <w:rFonts w:ascii="Garamond" w:hAnsi="Garamond"/>
        </w:rPr>
        <w:t xml:space="preserve">1) </w:t>
      </w:r>
      <w:r w:rsidR="00A32E52" w:rsidRPr="00757019">
        <w:rPr>
          <w:rFonts w:ascii="Garamond" w:hAnsi="Garamond"/>
        </w:rPr>
        <w:t xml:space="preserve">= </w:t>
      </w:r>
      <w:r w:rsidR="00BE6DDF" w:rsidRPr="00757019">
        <w:rPr>
          <w:rFonts w:ascii="Garamond" w:hAnsi="Garamond"/>
        </w:rPr>
        <w:t xml:space="preserve">2 × </w:t>
      </w:r>
      <w:r w:rsidR="00574E40" w:rsidRPr="00757019">
        <w:rPr>
          <w:rFonts w:ascii="Garamond" w:hAnsi="Garamond"/>
        </w:rPr>
        <w:t xml:space="preserve">R/14 × </w:t>
      </w:r>
      <w:r w:rsidRPr="00757019">
        <w:rPr>
          <w:rFonts w:ascii="Garamond" w:hAnsi="Garamond"/>
        </w:rPr>
        <w:t>F/</w:t>
      </w:r>
      <w:r w:rsidR="00BE6DDF" w:rsidRPr="00757019">
        <w:rPr>
          <w:rFonts w:ascii="Garamond" w:hAnsi="Garamond"/>
        </w:rPr>
        <w:t>30</w:t>
      </w:r>
      <w:r w:rsidR="00D0241F" w:rsidRPr="00757019">
        <w:rPr>
          <w:rFonts w:ascii="Garamond" w:hAnsi="Garamond"/>
        </w:rPr>
        <w:t xml:space="preserve"> </w:t>
      </w:r>
      <w:r w:rsidRPr="00757019">
        <w:rPr>
          <w:rFonts w:ascii="Garamond" w:hAnsi="Garamond"/>
        </w:rPr>
        <w:t xml:space="preserve">× </w:t>
      </w:r>
      <w:r w:rsidR="00A32E52" w:rsidRPr="00757019">
        <w:rPr>
          <w:rFonts w:ascii="Garamond" w:hAnsi="Garamond"/>
        </w:rPr>
        <w:t>(N</w:t>
      </w:r>
      <w:r w:rsidR="00E57FF8" w:rsidRPr="00757019">
        <w:rPr>
          <w:rFonts w:ascii="Garamond" w:hAnsi="Garamond"/>
        </w:rPr>
        <w:t>’</w:t>
      </w:r>
      <w:r w:rsidR="00A32E52" w:rsidRPr="00757019">
        <w:rPr>
          <w:rFonts w:ascii="Garamond" w:hAnsi="Garamond"/>
        </w:rPr>
        <w:t xml:space="preserve"> </w:t>
      </w:r>
      <w:r w:rsidR="00BE6DDF" w:rsidRPr="00757019">
        <w:rPr>
          <w:rFonts w:ascii="Garamond" w:hAnsi="Garamond"/>
        </w:rPr>
        <w:t>×</w:t>
      </w:r>
      <w:r w:rsidR="00A32E52" w:rsidRPr="00757019">
        <w:rPr>
          <w:rFonts w:ascii="Garamond" w:hAnsi="Garamond"/>
        </w:rPr>
        <w:t xml:space="preserve"> S</w:t>
      </w:r>
      <w:r w:rsidRPr="00757019">
        <w:rPr>
          <w:rFonts w:ascii="Garamond" w:hAnsi="Garamond"/>
        </w:rPr>
        <w:t>)</w:t>
      </w:r>
      <w:r w:rsidRPr="00757019">
        <w:rPr>
          <w:rFonts w:ascii="Garamond" w:hAnsi="Garamond"/>
          <w:vertAlign w:val="superscript"/>
        </w:rPr>
        <w:t>0.</w:t>
      </w:r>
      <w:r w:rsidR="00FC5418" w:rsidRPr="00757019">
        <w:rPr>
          <w:rFonts w:ascii="Garamond" w:hAnsi="Garamond"/>
          <w:vertAlign w:val="superscript"/>
        </w:rPr>
        <w:t>6</w:t>
      </w:r>
      <w:r w:rsidRPr="00757019">
        <w:rPr>
          <w:rFonts w:ascii="Garamond" w:hAnsi="Garamond"/>
          <w:vertAlign w:val="superscript"/>
        </w:rPr>
        <w:t xml:space="preserve"> </w:t>
      </w:r>
      <w:r w:rsidRPr="00757019">
        <w:rPr>
          <w:rFonts w:ascii="Garamond" w:hAnsi="Garamond"/>
        </w:rPr>
        <w:t>× (S/2)</w:t>
      </w:r>
      <w:r w:rsidRPr="00757019">
        <w:rPr>
          <w:rFonts w:ascii="Garamond" w:hAnsi="Garamond"/>
          <w:vertAlign w:val="superscript"/>
        </w:rPr>
        <w:t>1/3</w:t>
      </w:r>
    </w:p>
    <w:p w14:paraId="49ACB26C" w14:textId="0145B195" w:rsidR="00DF1403" w:rsidRPr="00757019" w:rsidRDefault="00DF1403" w:rsidP="00534492">
      <w:pPr>
        <w:rPr>
          <w:rFonts w:ascii="Garamond" w:hAnsi="Garamond"/>
          <w:vertAlign w:val="superscript"/>
        </w:rPr>
      </w:pPr>
    </w:p>
    <w:p w14:paraId="69BA3F9F" w14:textId="689A24D4" w:rsidR="00DF1403" w:rsidRPr="00757019" w:rsidRDefault="00110354" w:rsidP="00110354">
      <w:pPr>
        <w:jc w:val="center"/>
        <w:rPr>
          <w:rFonts w:ascii="Garamond" w:hAnsi="Garamond"/>
        </w:rPr>
      </w:pPr>
      <w:r w:rsidRPr="00757019">
        <w:rPr>
          <w:rFonts w:ascii="Garamond" w:hAnsi="Garamond"/>
        </w:rPr>
        <w:t xml:space="preserve">T = </w:t>
      </w:r>
      <w:r w:rsidR="002F7E44" w:rsidRPr="00757019">
        <w:rPr>
          <w:rFonts w:ascii="Garamond" w:hAnsi="Garamond"/>
        </w:rPr>
        <w:t>0.</w:t>
      </w:r>
      <w:r w:rsidR="00DE0E1A" w:rsidRPr="00757019">
        <w:rPr>
          <w:rFonts w:ascii="Garamond" w:hAnsi="Garamond"/>
        </w:rPr>
        <w:t>0</w:t>
      </w:r>
      <w:r w:rsidR="00534492" w:rsidRPr="00757019">
        <w:rPr>
          <w:rFonts w:ascii="Garamond" w:hAnsi="Garamond"/>
        </w:rPr>
        <w:t>7</w:t>
      </w:r>
      <w:r w:rsidR="002F7E44" w:rsidRPr="00757019">
        <w:rPr>
          <w:rFonts w:ascii="Garamond" w:hAnsi="Garamond"/>
        </w:rPr>
        <w:t xml:space="preserve"> × </w:t>
      </w:r>
      <w:r w:rsidR="00574E40" w:rsidRPr="00757019">
        <w:rPr>
          <w:rFonts w:ascii="Garamond" w:hAnsi="Garamond"/>
        </w:rPr>
        <w:t xml:space="preserve">R/14 × </w:t>
      </w:r>
      <w:r w:rsidRPr="00757019">
        <w:rPr>
          <w:rFonts w:ascii="Garamond" w:hAnsi="Garamond"/>
        </w:rPr>
        <w:t>N × S × F</w:t>
      </w:r>
    </w:p>
    <w:p w14:paraId="0D36B938" w14:textId="076C5FDB" w:rsidR="00110354" w:rsidRPr="00757019" w:rsidRDefault="00110354" w:rsidP="00110354">
      <w:pPr>
        <w:jc w:val="center"/>
        <w:rPr>
          <w:rFonts w:ascii="Garamond" w:hAnsi="Garamond"/>
        </w:rPr>
      </w:pPr>
    </w:p>
    <w:p w14:paraId="63A6051C" w14:textId="7C83B759" w:rsidR="00110354" w:rsidRPr="00757019" w:rsidRDefault="00110354" w:rsidP="00110354">
      <w:pPr>
        <w:jc w:val="center"/>
        <w:rPr>
          <w:rFonts w:ascii="Garamond" w:hAnsi="Garamond"/>
        </w:rPr>
      </w:pPr>
      <w:r w:rsidRPr="00757019">
        <w:rPr>
          <w:rFonts w:ascii="Garamond" w:hAnsi="Garamond"/>
        </w:rPr>
        <w:t>D = 1 – (A(1)/T) × (P/(P+2))</w:t>
      </w:r>
    </w:p>
    <w:p w14:paraId="641DC578" w14:textId="652D7B69" w:rsidR="00534492" w:rsidRPr="00757019" w:rsidRDefault="00534492" w:rsidP="00110354">
      <w:pPr>
        <w:jc w:val="center"/>
        <w:rPr>
          <w:rFonts w:ascii="Garamond" w:hAnsi="Garamond"/>
        </w:rPr>
      </w:pPr>
    </w:p>
    <w:p w14:paraId="1CE45DCA" w14:textId="51EACB67" w:rsidR="00534492" w:rsidRPr="00757019" w:rsidRDefault="00534492" w:rsidP="00110354">
      <w:pPr>
        <w:jc w:val="center"/>
        <w:rPr>
          <w:rFonts w:ascii="Garamond" w:hAnsi="Garamond"/>
        </w:rPr>
      </w:pPr>
      <w:r w:rsidRPr="00757019">
        <w:rPr>
          <w:rFonts w:ascii="Garamond" w:hAnsi="Garamond"/>
        </w:rPr>
        <w:t>D(x) = D</w:t>
      </w:r>
      <w:r w:rsidRPr="00757019">
        <w:rPr>
          <w:rFonts w:ascii="Garamond" w:hAnsi="Garamond"/>
          <w:vertAlign w:val="superscript"/>
        </w:rPr>
        <w:t>2 × (1 – ((x – 2)/P))</w:t>
      </w:r>
      <w:r w:rsidRPr="00757019">
        <w:rPr>
          <w:rFonts w:ascii="Garamond" w:hAnsi="Garamond"/>
        </w:rPr>
        <w:t xml:space="preserve">, but </w:t>
      </w:r>
      <w:proofErr w:type="gramStart"/>
      <w:r w:rsidRPr="00757019">
        <w:rPr>
          <w:rFonts w:ascii="Garamond" w:hAnsi="Garamond"/>
        </w:rPr>
        <w:t>D(</w:t>
      </w:r>
      <w:proofErr w:type="gramEnd"/>
      <w:r w:rsidRPr="00757019">
        <w:rPr>
          <w:rFonts w:ascii="Garamond" w:hAnsi="Garamond"/>
        </w:rPr>
        <w:t>2) ≤ 0.8</w:t>
      </w:r>
    </w:p>
    <w:p w14:paraId="47F9C1D4" w14:textId="77777777" w:rsidR="00534492" w:rsidRPr="00757019" w:rsidRDefault="00534492" w:rsidP="00534492">
      <w:pPr>
        <w:rPr>
          <w:rFonts w:ascii="Garamond" w:hAnsi="Garamond"/>
        </w:rPr>
      </w:pPr>
    </w:p>
    <w:p w14:paraId="2F53079F" w14:textId="77777777" w:rsidR="00574E40" w:rsidRPr="00757019" w:rsidRDefault="00574E40" w:rsidP="00110354">
      <w:pPr>
        <w:rPr>
          <w:rFonts w:ascii="Garamond" w:hAnsi="Garamond"/>
        </w:rPr>
      </w:pPr>
    </w:p>
    <w:p w14:paraId="199C54C2" w14:textId="292BB86C" w:rsidR="00BE6DDF" w:rsidRPr="00757019" w:rsidRDefault="00BE6DDF" w:rsidP="00BE6DDF">
      <w:pPr>
        <w:rPr>
          <w:rFonts w:ascii="Garamond" w:hAnsi="Garamond"/>
          <w:b/>
          <w:bCs/>
        </w:rPr>
      </w:pPr>
      <w:r w:rsidRPr="00757019">
        <w:rPr>
          <w:rFonts w:ascii="Garamond" w:hAnsi="Garamond"/>
          <w:b/>
          <w:bCs/>
        </w:rPr>
        <w:t xml:space="preserve">Overall awards in </w:t>
      </w:r>
      <w:r w:rsidR="00FA19AB" w:rsidRPr="00757019">
        <w:rPr>
          <w:rFonts w:ascii="Garamond" w:hAnsi="Garamond"/>
          <w:b/>
          <w:bCs/>
        </w:rPr>
        <w:t>R</w:t>
      </w:r>
      <w:r w:rsidRPr="00757019">
        <w:rPr>
          <w:rFonts w:ascii="Garamond" w:hAnsi="Garamond"/>
          <w:b/>
          <w:bCs/>
        </w:rPr>
        <w:t xml:space="preserve">egional and </w:t>
      </w:r>
      <w:r w:rsidR="00FA19AB" w:rsidRPr="00757019">
        <w:rPr>
          <w:rFonts w:ascii="Garamond" w:hAnsi="Garamond"/>
          <w:b/>
          <w:bCs/>
        </w:rPr>
        <w:t>S</w:t>
      </w:r>
      <w:r w:rsidRPr="00757019">
        <w:rPr>
          <w:rFonts w:ascii="Garamond" w:hAnsi="Garamond"/>
          <w:b/>
          <w:bCs/>
        </w:rPr>
        <w:t xml:space="preserve">ectional Swiss and Board-a-Match events </w:t>
      </w:r>
      <w:r w:rsidR="00CF0A9B" w:rsidRPr="00757019">
        <w:rPr>
          <w:rFonts w:ascii="Garamond" w:hAnsi="Garamond"/>
          <w:b/>
          <w:bCs/>
        </w:rPr>
        <w:t>shall be</w:t>
      </w:r>
      <w:r w:rsidRPr="00757019">
        <w:rPr>
          <w:rFonts w:ascii="Garamond" w:hAnsi="Garamond"/>
          <w:b/>
          <w:bCs/>
        </w:rPr>
        <w:t xml:space="preserve"> calculated as follows</w:t>
      </w:r>
      <w:r w:rsidR="00FA19AB" w:rsidRPr="00757019">
        <w:rPr>
          <w:rFonts w:ascii="Garamond" w:hAnsi="Garamond"/>
          <w:b/>
          <w:bCs/>
        </w:rPr>
        <w:t>:</w:t>
      </w:r>
    </w:p>
    <w:p w14:paraId="1D6C45AF" w14:textId="77777777" w:rsidR="00BE6DDF" w:rsidRPr="00757019" w:rsidRDefault="00BE6DDF" w:rsidP="00BE6DDF">
      <w:pPr>
        <w:rPr>
          <w:rFonts w:ascii="Garamond" w:hAnsi="Garamond"/>
        </w:rPr>
      </w:pPr>
    </w:p>
    <w:p w14:paraId="5DBA0EAF" w14:textId="1A75E7BE" w:rsidR="00BE6DDF" w:rsidRPr="00757019" w:rsidRDefault="00BE6DDF" w:rsidP="00BE6DDF">
      <w:pPr>
        <w:jc w:val="center"/>
        <w:rPr>
          <w:rFonts w:ascii="Garamond" w:hAnsi="Garamond"/>
          <w:vertAlign w:val="superscript"/>
        </w:rPr>
      </w:pPr>
      <w:proofErr w:type="gramStart"/>
      <w:r w:rsidRPr="00757019">
        <w:rPr>
          <w:rFonts w:ascii="Garamond" w:hAnsi="Garamond"/>
        </w:rPr>
        <w:t>A(</w:t>
      </w:r>
      <w:proofErr w:type="gramEnd"/>
      <w:r w:rsidRPr="00757019">
        <w:rPr>
          <w:rFonts w:ascii="Garamond" w:hAnsi="Garamond"/>
        </w:rPr>
        <w:t>1) = 2 × R/14 × F/30 × (2 × N</w:t>
      </w:r>
      <w:r w:rsidR="00E57FF8" w:rsidRPr="00757019">
        <w:rPr>
          <w:rFonts w:ascii="Garamond" w:hAnsi="Garamond"/>
        </w:rPr>
        <w:t>’</w:t>
      </w:r>
      <w:r w:rsidRPr="00757019">
        <w:rPr>
          <w:rFonts w:ascii="Garamond" w:hAnsi="Garamond"/>
        </w:rPr>
        <w:t>)</w:t>
      </w:r>
      <w:r w:rsidRPr="00757019">
        <w:rPr>
          <w:rFonts w:ascii="Garamond" w:hAnsi="Garamond"/>
          <w:vertAlign w:val="superscript"/>
        </w:rPr>
        <w:t xml:space="preserve">0.6 </w:t>
      </w:r>
      <w:r w:rsidRPr="00757019">
        <w:rPr>
          <w:rFonts w:ascii="Garamond" w:hAnsi="Garamond"/>
        </w:rPr>
        <w:t>× S</w:t>
      </w:r>
      <w:r w:rsidRPr="00757019">
        <w:rPr>
          <w:rFonts w:ascii="Garamond" w:hAnsi="Garamond"/>
          <w:vertAlign w:val="superscript"/>
        </w:rPr>
        <w:t xml:space="preserve">0.6 </w:t>
      </w:r>
      <w:r w:rsidRPr="00757019">
        <w:rPr>
          <w:rFonts w:ascii="Garamond" w:hAnsi="Garamond"/>
        </w:rPr>
        <w:t>× (S/2)</w:t>
      </w:r>
      <w:r w:rsidRPr="00757019">
        <w:rPr>
          <w:rFonts w:ascii="Garamond" w:hAnsi="Garamond"/>
          <w:vertAlign w:val="superscript"/>
        </w:rPr>
        <w:t>1/3</w:t>
      </w:r>
    </w:p>
    <w:p w14:paraId="562DE6DE" w14:textId="77777777" w:rsidR="00BE6DDF" w:rsidRPr="00757019" w:rsidRDefault="00BE6DDF" w:rsidP="00534492">
      <w:pPr>
        <w:rPr>
          <w:rFonts w:ascii="Garamond" w:hAnsi="Garamond"/>
          <w:vertAlign w:val="superscript"/>
        </w:rPr>
      </w:pPr>
    </w:p>
    <w:p w14:paraId="7BA1B844" w14:textId="76A591FD" w:rsidR="00BE6DDF" w:rsidRPr="00757019" w:rsidRDefault="00BE6DDF" w:rsidP="00BE6DDF">
      <w:pPr>
        <w:jc w:val="center"/>
        <w:rPr>
          <w:rFonts w:ascii="Garamond" w:hAnsi="Garamond"/>
        </w:rPr>
      </w:pPr>
      <w:r w:rsidRPr="00757019">
        <w:rPr>
          <w:rFonts w:ascii="Garamond" w:hAnsi="Garamond"/>
        </w:rPr>
        <w:t>T = 0.</w:t>
      </w:r>
      <w:r w:rsidR="00DE0E1A" w:rsidRPr="00757019">
        <w:rPr>
          <w:rFonts w:ascii="Garamond" w:hAnsi="Garamond"/>
        </w:rPr>
        <w:t>0</w:t>
      </w:r>
      <w:r w:rsidR="00534492" w:rsidRPr="00757019">
        <w:rPr>
          <w:rFonts w:ascii="Garamond" w:hAnsi="Garamond"/>
        </w:rPr>
        <w:t>7</w:t>
      </w:r>
      <w:r w:rsidRPr="00757019">
        <w:rPr>
          <w:rFonts w:ascii="Garamond" w:hAnsi="Garamond"/>
        </w:rPr>
        <w:t xml:space="preserve"> × R/14 × N × S × </w:t>
      </w:r>
      <w:r w:rsidR="00534492" w:rsidRPr="00757019">
        <w:rPr>
          <w:rFonts w:ascii="Garamond" w:hAnsi="Garamond"/>
        </w:rPr>
        <w:t>F</w:t>
      </w:r>
    </w:p>
    <w:p w14:paraId="48DE7DA3" w14:textId="77777777" w:rsidR="00534492" w:rsidRPr="00757019" w:rsidRDefault="00534492" w:rsidP="00BE6DDF">
      <w:pPr>
        <w:jc w:val="center"/>
        <w:rPr>
          <w:rFonts w:ascii="Garamond" w:hAnsi="Garamond"/>
        </w:rPr>
      </w:pPr>
    </w:p>
    <w:p w14:paraId="062709CF" w14:textId="1A86B141" w:rsidR="00BE6DDF" w:rsidRPr="00757019" w:rsidRDefault="00BE6DDF" w:rsidP="00BE6DDF">
      <w:pPr>
        <w:jc w:val="center"/>
        <w:rPr>
          <w:rFonts w:ascii="Garamond" w:hAnsi="Garamond"/>
        </w:rPr>
      </w:pPr>
      <w:r w:rsidRPr="00757019">
        <w:rPr>
          <w:rFonts w:ascii="Garamond" w:hAnsi="Garamond"/>
        </w:rPr>
        <w:t>D = 1 – (A(1)/T) × (P/(P+2))</w:t>
      </w:r>
    </w:p>
    <w:p w14:paraId="3C4AD8B0" w14:textId="1E67BC1E" w:rsidR="00534492" w:rsidRPr="00757019" w:rsidRDefault="00534492" w:rsidP="00BE6DDF">
      <w:pPr>
        <w:jc w:val="center"/>
        <w:rPr>
          <w:rFonts w:ascii="Garamond" w:hAnsi="Garamond"/>
        </w:rPr>
      </w:pPr>
    </w:p>
    <w:p w14:paraId="02979C17" w14:textId="77777777" w:rsidR="00534492" w:rsidRPr="00757019" w:rsidRDefault="00534492" w:rsidP="00534492">
      <w:pPr>
        <w:jc w:val="center"/>
        <w:rPr>
          <w:rFonts w:ascii="Garamond" w:hAnsi="Garamond"/>
        </w:rPr>
      </w:pPr>
      <w:r w:rsidRPr="00757019">
        <w:rPr>
          <w:rFonts w:ascii="Garamond" w:hAnsi="Garamond"/>
        </w:rPr>
        <w:t>D(x) = D</w:t>
      </w:r>
      <w:r w:rsidRPr="00757019">
        <w:rPr>
          <w:rFonts w:ascii="Garamond" w:hAnsi="Garamond"/>
          <w:vertAlign w:val="superscript"/>
        </w:rPr>
        <w:t>2 × (1 – ((x – 2)/P))</w:t>
      </w:r>
      <w:r w:rsidRPr="00757019">
        <w:rPr>
          <w:rFonts w:ascii="Garamond" w:hAnsi="Garamond"/>
        </w:rPr>
        <w:t xml:space="preserve">, but </w:t>
      </w:r>
      <w:proofErr w:type="gramStart"/>
      <w:r w:rsidRPr="00757019">
        <w:rPr>
          <w:rFonts w:ascii="Garamond" w:hAnsi="Garamond"/>
        </w:rPr>
        <w:t>D(</w:t>
      </w:r>
      <w:proofErr w:type="gramEnd"/>
      <w:r w:rsidRPr="00757019">
        <w:rPr>
          <w:rFonts w:ascii="Garamond" w:hAnsi="Garamond"/>
        </w:rPr>
        <w:t>2) ≤ 0.8</w:t>
      </w:r>
    </w:p>
    <w:p w14:paraId="0CA89F1F" w14:textId="77777777" w:rsidR="00534492" w:rsidRPr="00757019" w:rsidRDefault="00534492" w:rsidP="00BE6DDF">
      <w:pPr>
        <w:jc w:val="center"/>
        <w:rPr>
          <w:rFonts w:ascii="Garamond" w:hAnsi="Garamond"/>
        </w:rPr>
      </w:pPr>
    </w:p>
    <w:p w14:paraId="137DE048" w14:textId="50F5CF0D" w:rsidR="00574E40" w:rsidRPr="00757019" w:rsidRDefault="00574E40" w:rsidP="00110354">
      <w:pPr>
        <w:rPr>
          <w:rFonts w:ascii="Garamond" w:hAnsi="Garamond"/>
        </w:rPr>
      </w:pPr>
    </w:p>
    <w:p w14:paraId="01150E1A" w14:textId="197595F7" w:rsidR="00CF0A9B" w:rsidRPr="00757019" w:rsidRDefault="00CF0A9B" w:rsidP="00110354">
      <w:pPr>
        <w:rPr>
          <w:rFonts w:ascii="Garamond" w:hAnsi="Garamond"/>
        </w:rPr>
      </w:pPr>
      <w:r w:rsidRPr="00757019">
        <w:rPr>
          <w:rFonts w:ascii="Garamond" w:hAnsi="Garamond"/>
        </w:rPr>
        <w:t>Factors employed in the above equations may be adjusted to reflect new findings regarding the determinants of performance in various events.</w:t>
      </w:r>
    </w:p>
    <w:p w14:paraId="6200C80F" w14:textId="5307E3FB" w:rsidR="00095163" w:rsidRPr="00757019" w:rsidRDefault="00095163" w:rsidP="00110354">
      <w:pPr>
        <w:rPr>
          <w:rFonts w:ascii="Garamond" w:hAnsi="Garamond"/>
        </w:rPr>
      </w:pPr>
    </w:p>
    <w:p w14:paraId="70C1E9AD" w14:textId="77777777" w:rsidR="00095163" w:rsidRPr="00757019" w:rsidRDefault="00095163" w:rsidP="00110354">
      <w:pPr>
        <w:rPr>
          <w:rFonts w:ascii="Garamond" w:hAnsi="Garamond"/>
        </w:rPr>
      </w:pPr>
    </w:p>
    <w:p w14:paraId="3B4C04EA" w14:textId="3E24A56F" w:rsidR="00574E40" w:rsidRPr="00757019" w:rsidRDefault="00534492" w:rsidP="00534492">
      <w:pPr>
        <w:rPr>
          <w:rFonts w:ascii="Garamond" w:hAnsi="Garamond"/>
          <w:b/>
          <w:bCs/>
        </w:rPr>
      </w:pPr>
      <w:r w:rsidRPr="00757019">
        <w:rPr>
          <w:rFonts w:ascii="Garamond" w:hAnsi="Garamond"/>
          <w:b/>
          <w:bCs/>
        </w:rPr>
        <w:t>Methodology</w:t>
      </w:r>
    </w:p>
    <w:p w14:paraId="39FAD8B7" w14:textId="6758AFC8" w:rsidR="00574E40" w:rsidRPr="00757019" w:rsidRDefault="00574E40" w:rsidP="00110354">
      <w:pPr>
        <w:rPr>
          <w:rFonts w:ascii="Garamond" w:hAnsi="Garamond"/>
        </w:rPr>
      </w:pPr>
    </w:p>
    <w:p w14:paraId="4711FBD9" w14:textId="7FBAFBA7" w:rsidR="00145136" w:rsidRPr="00757019" w:rsidRDefault="00145136" w:rsidP="00110354">
      <w:pPr>
        <w:rPr>
          <w:rFonts w:ascii="Garamond" w:hAnsi="Garamond"/>
        </w:rPr>
      </w:pPr>
      <w:r w:rsidRPr="00757019">
        <w:rPr>
          <w:rFonts w:ascii="Garamond" w:hAnsi="Garamond"/>
        </w:rPr>
        <w:lastRenderedPageBreak/>
        <w:t>The above calculations produce approximately the same total masterpoint awards as were found over a sample of all open, midflight, and gold rush two-session events at 30 regional tournaments played in 2019. Regression analysis was used to calculate the best fit of masterpoints won to masterpoint holding, and the relationship was found to be approximately</w:t>
      </w:r>
    </w:p>
    <w:p w14:paraId="43553ABE" w14:textId="37BB5547" w:rsidR="00145136" w:rsidRPr="00757019" w:rsidRDefault="00145136" w:rsidP="00110354">
      <w:pPr>
        <w:rPr>
          <w:rFonts w:ascii="Garamond" w:hAnsi="Garamond"/>
        </w:rPr>
      </w:pPr>
    </w:p>
    <w:p w14:paraId="28C35EDC" w14:textId="51757791" w:rsidR="00145136" w:rsidRPr="00757019" w:rsidRDefault="00145136" w:rsidP="00110354">
      <w:pPr>
        <w:rPr>
          <w:rFonts w:ascii="Garamond" w:hAnsi="Garamond"/>
        </w:rPr>
      </w:pPr>
      <w:r w:rsidRPr="00757019">
        <w:rPr>
          <w:rFonts w:ascii="Garamond" w:hAnsi="Garamond"/>
        </w:rPr>
        <w:t>e(MP) = 0.14 × MP</w:t>
      </w:r>
      <w:r w:rsidRPr="00757019">
        <w:rPr>
          <w:rFonts w:ascii="Garamond" w:hAnsi="Garamond"/>
          <w:vertAlign w:val="superscript"/>
        </w:rPr>
        <w:t>0.4</w:t>
      </w:r>
    </w:p>
    <w:p w14:paraId="0CDAE9FD" w14:textId="2278D4C3" w:rsidR="00145136" w:rsidRPr="00757019" w:rsidRDefault="00145136" w:rsidP="00110354">
      <w:pPr>
        <w:rPr>
          <w:rFonts w:ascii="Garamond" w:hAnsi="Garamond"/>
        </w:rPr>
      </w:pPr>
    </w:p>
    <w:p w14:paraId="72E677EA" w14:textId="29D5D419" w:rsidR="00D810F8" w:rsidRPr="00757019" w:rsidRDefault="00145136" w:rsidP="00110354">
      <w:pPr>
        <w:rPr>
          <w:rFonts w:ascii="Garamond" w:hAnsi="Garamond"/>
        </w:rPr>
      </w:pPr>
      <w:r w:rsidRPr="00757019">
        <w:rPr>
          <w:rFonts w:ascii="Garamond" w:hAnsi="Garamond"/>
        </w:rPr>
        <w:t>Note that the intercept was not forced to be 0, i.e., the best fit exponential curve suggests that the expected value for someone with 0 masterpoints is very close to 0.</w:t>
      </w:r>
      <w:r w:rsidR="00D810F8" w:rsidRPr="00757019">
        <w:rPr>
          <w:rFonts w:ascii="Garamond" w:hAnsi="Garamond"/>
        </w:rPr>
        <w:t xml:space="preserve"> (It was actually 0.04</w:t>
      </w:r>
      <w:r w:rsidR="00FA19AB" w:rsidRPr="00757019">
        <w:rPr>
          <w:rFonts w:ascii="Garamond" w:hAnsi="Garamond"/>
        </w:rPr>
        <w:t xml:space="preserve"> in the regression</w:t>
      </w:r>
      <w:r w:rsidR="00D810F8" w:rsidRPr="00757019">
        <w:rPr>
          <w:rFonts w:ascii="Garamond" w:hAnsi="Garamond"/>
        </w:rPr>
        <w:t>.)</w:t>
      </w:r>
      <w:r w:rsidRPr="00757019">
        <w:rPr>
          <w:rFonts w:ascii="Garamond" w:hAnsi="Garamond"/>
        </w:rPr>
        <w:t xml:space="preserve"> Very little rounding was performed: the best exponent was 0.40, not 0.39 nor 0.41, and the slope coefficient was calculated as 0.1393</w:t>
      </w:r>
      <w:r w:rsidR="00FA19AB" w:rsidRPr="00757019">
        <w:rPr>
          <w:rFonts w:ascii="Garamond" w:hAnsi="Garamond"/>
        </w:rPr>
        <w:t xml:space="preserve"> and r</w:t>
      </w:r>
      <w:r w:rsidR="00D810F8" w:rsidRPr="00757019">
        <w:rPr>
          <w:rFonts w:ascii="Garamond" w:hAnsi="Garamond"/>
        </w:rPr>
        <w:t>ounded to 0.14</w:t>
      </w:r>
      <w:r w:rsidRPr="00757019">
        <w:rPr>
          <w:rFonts w:ascii="Garamond" w:hAnsi="Garamond"/>
        </w:rPr>
        <w:t>.</w:t>
      </w:r>
    </w:p>
    <w:p w14:paraId="7B919615" w14:textId="1B379B5E" w:rsidR="00145136" w:rsidRPr="00757019" w:rsidRDefault="00145136" w:rsidP="00110354">
      <w:pPr>
        <w:rPr>
          <w:rFonts w:ascii="Garamond" w:hAnsi="Garamond"/>
        </w:rPr>
      </w:pPr>
    </w:p>
    <w:p w14:paraId="3F5022D1" w14:textId="0FBC7C68" w:rsidR="00145136" w:rsidRPr="00757019" w:rsidRDefault="00145136" w:rsidP="00110354">
      <w:pPr>
        <w:rPr>
          <w:rFonts w:ascii="Garamond" w:hAnsi="Garamond"/>
        </w:rPr>
      </w:pPr>
      <w:r w:rsidRPr="00757019">
        <w:rPr>
          <w:rFonts w:ascii="Garamond" w:hAnsi="Garamond"/>
        </w:rPr>
        <w:t xml:space="preserve">Fit was improved when a masterpoint floor of 300 masterpoints was used in open games, but the “bottom” of the curve is still messy as the performance of players with fewer than 300 masterpoints is much harder to predict than at higher masterpoint totals. Also, performance in gold rush games is much less </w:t>
      </w:r>
      <w:r w:rsidR="00D810F8" w:rsidRPr="00757019">
        <w:rPr>
          <w:rFonts w:ascii="Garamond" w:hAnsi="Garamond"/>
        </w:rPr>
        <w:t xml:space="preserve">well predicted by masterpoint totals: the natural exponent for such games would be approximately 1/6, meaning that higher masterpoint players don’t </w:t>
      </w:r>
      <w:r w:rsidR="007A2A8B" w:rsidRPr="00757019">
        <w:rPr>
          <w:rFonts w:ascii="Garamond" w:hAnsi="Garamond"/>
        </w:rPr>
        <w:t>perform</w:t>
      </w:r>
      <w:r w:rsidR="00D810F8" w:rsidRPr="00757019">
        <w:rPr>
          <w:rFonts w:ascii="Garamond" w:hAnsi="Garamond"/>
        </w:rPr>
        <w:t xml:space="preserve"> much better than those with fewer points.</w:t>
      </w:r>
      <w:r w:rsidR="00CF0A9B" w:rsidRPr="00757019">
        <w:rPr>
          <w:rFonts w:ascii="Garamond" w:hAnsi="Garamond"/>
        </w:rPr>
        <w:t xml:space="preserve"> This unpredictability complicates application of formula</w:t>
      </w:r>
      <w:r w:rsidR="007A2A8B" w:rsidRPr="00757019">
        <w:rPr>
          <w:rFonts w:ascii="Garamond" w:hAnsi="Garamond"/>
        </w:rPr>
        <w:t>e</w:t>
      </w:r>
      <w:r w:rsidR="00CF0A9B" w:rsidRPr="00757019">
        <w:rPr>
          <w:rFonts w:ascii="Garamond" w:hAnsi="Garamond"/>
        </w:rPr>
        <w:t xml:space="preserve"> to such games.</w:t>
      </w:r>
    </w:p>
    <w:p w14:paraId="2F10E88A" w14:textId="36B5D538" w:rsidR="00D810F8" w:rsidRPr="00757019" w:rsidRDefault="00D810F8" w:rsidP="00110354">
      <w:pPr>
        <w:rPr>
          <w:rFonts w:ascii="Garamond" w:hAnsi="Garamond"/>
        </w:rPr>
      </w:pPr>
    </w:p>
    <w:p w14:paraId="78C18C13" w14:textId="0BC55775" w:rsidR="00D810F8" w:rsidRPr="00757019" w:rsidRDefault="00D810F8" w:rsidP="00110354">
      <w:pPr>
        <w:rPr>
          <w:rFonts w:ascii="Garamond" w:hAnsi="Garamond"/>
        </w:rPr>
      </w:pPr>
      <w:r w:rsidRPr="00757019">
        <w:rPr>
          <w:rFonts w:ascii="Garamond" w:hAnsi="Garamond"/>
        </w:rPr>
        <w:t xml:space="preserve">The curve for midflight games appeared to be very similar to that in open games in terms of the effect of masterpoints on expected winnings, but with an “intercept” of 0.4, which in effect means </w:t>
      </w:r>
      <w:r w:rsidR="00BE6DDF" w:rsidRPr="00757019">
        <w:rPr>
          <w:rFonts w:ascii="Garamond" w:hAnsi="Garamond"/>
        </w:rPr>
        <w:t xml:space="preserve">a </w:t>
      </w:r>
      <w:r w:rsidRPr="00757019">
        <w:rPr>
          <w:rFonts w:ascii="Garamond" w:hAnsi="Garamond"/>
        </w:rPr>
        <w:t xml:space="preserve">midflight event </w:t>
      </w:r>
      <w:r w:rsidR="00536D29" w:rsidRPr="00757019">
        <w:rPr>
          <w:rFonts w:ascii="Garamond" w:hAnsi="Garamond"/>
        </w:rPr>
        <w:t xml:space="preserve">now </w:t>
      </w:r>
      <w:r w:rsidRPr="00757019">
        <w:rPr>
          <w:rFonts w:ascii="Garamond" w:hAnsi="Garamond"/>
        </w:rPr>
        <w:t>pay</w:t>
      </w:r>
      <w:r w:rsidR="00BE6DDF" w:rsidRPr="00757019">
        <w:rPr>
          <w:rFonts w:ascii="Garamond" w:hAnsi="Garamond"/>
        </w:rPr>
        <w:t>s</w:t>
      </w:r>
      <w:r w:rsidRPr="00757019">
        <w:rPr>
          <w:rFonts w:ascii="Garamond" w:hAnsi="Garamond"/>
        </w:rPr>
        <w:t xml:space="preserve"> about 0.4 masterpoints more</w:t>
      </w:r>
      <w:r w:rsidR="00CF0A9B" w:rsidRPr="00757019">
        <w:rPr>
          <w:rFonts w:ascii="Garamond" w:hAnsi="Garamond"/>
        </w:rPr>
        <w:t xml:space="preserve"> </w:t>
      </w:r>
      <w:r w:rsidRPr="00757019">
        <w:rPr>
          <w:rFonts w:ascii="Garamond" w:hAnsi="Garamond"/>
        </w:rPr>
        <w:t>per player than would be expected in a</w:t>
      </w:r>
      <w:r w:rsidR="00CF0A9B" w:rsidRPr="00757019">
        <w:rPr>
          <w:rFonts w:ascii="Garamond" w:hAnsi="Garamond"/>
        </w:rPr>
        <w:t xml:space="preserve"> similar</w:t>
      </w:r>
      <w:r w:rsidRPr="00757019">
        <w:rPr>
          <w:rFonts w:ascii="Garamond" w:hAnsi="Garamond"/>
        </w:rPr>
        <w:t xml:space="preserve"> open game. The sample for midf</w:t>
      </w:r>
      <w:r w:rsidR="00412F42" w:rsidRPr="00757019">
        <w:rPr>
          <w:rFonts w:ascii="Garamond" w:hAnsi="Garamond"/>
        </w:rPr>
        <w:t>l</w:t>
      </w:r>
      <w:r w:rsidRPr="00757019">
        <w:rPr>
          <w:rFonts w:ascii="Garamond" w:hAnsi="Garamond"/>
        </w:rPr>
        <w:t>ight</w:t>
      </w:r>
      <w:r w:rsidR="00412F42" w:rsidRPr="00757019">
        <w:rPr>
          <w:rFonts w:ascii="Garamond" w:hAnsi="Garamond"/>
        </w:rPr>
        <w:t xml:space="preserve"> events</w:t>
      </w:r>
      <w:r w:rsidRPr="00757019">
        <w:rPr>
          <w:rFonts w:ascii="Garamond" w:hAnsi="Garamond"/>
        </w:rPr>
        <w:t xml:space="preserve"> was much smaller than that for open and gold rush games</w:t>
      </w:r>
      <w:r w:rsidR="00536D29" w:rsidRPr="00757019">
        <w:rPr>
          <w:rFonts w:ascii="Garamond" w:hAnsi="Garamond"/>
        </w:rPr>
        <w:t xml:space="preserve"> so confidence in the magnitude of this effect is lower.</w:t>
      </w:r>
    </w:p>
    <w:p w14:paraId="5FECBF5B" w14:textId="1875F973" w:rsidR="00145136" w:rsidRPr="00757019" w:rsidRDefault="00145136" w:rsidP="00110354">
      <w:pPr>
        <w:rPr>
          <w:rFonts w:ascii="Garamond" w:hAnsi="Garamond"/>
        </w:rPr>
      </w:pPr>
    </w:p>
    <w:p w14:paraId="00EF8021" w14:textId="57FE13A2" w:rsidR="00145136" w:rsidRPr="00757019" w:rsidRDefault="00D810F8" w:rsidP="00110354">
      <w:pPr>
        <w:rPr>
          <w:rFonts w:ascii="Garamond" w:hAnsi="Garamond"/>
        </w:rPr>
      </w:pPr>
      <w:r w:rsidRPr="00757019">
        <w:rPr>
          <w:rFonts w:ascii="Garamond" w:hAnsi="Garamond"/>
        </w:rPr>
        <w:t>The R</w:t>
      </w:r>
      <w:r w:rsidRPr="00757019">
        <w:rPr>
          <w:rFonts w:ascii="Garamond" w:hAnsi="Garamond"/>
          <w:vertAlign w:val="superscript"/>
        </w:rPr>
        <w:t>2</w:t>
      </w:r>
      <w:r w:rsidRPr="00757019">
        <w:rPr>
          <w:rFonts w:ascii="Garamond" w:hAnsi="Garamond"/>
        </w:rPr>
        <w:t xml:space="preserve"> of the </w:t>
      </w:r>
      <w:r w:rsidR="00536D29" w:rsidRPr="00757019">
        <w:rPr>
          <w:rFonts w:ascii="Garamond" w:hAnsi="Garamond"/>
        </w:rPr>
        <w:t xml:space="preserve">regression </w:t>
      </w:r>
      <w:r w:rsidRPr="00757019">
        <w:rPr>
          <w:rFonts w:ascii="Garamond" w:hAnsi="Garamond"/>
        </w:rPr>
        <w:t xml:space="preserve">used was </w:t>
      </w:r>
      <w:r w:rsidR="00FA19AB" w:rsidRPr="00757019">
        <w:rPr>
          <w:rFonts w:ascii="Garamond" w:hAnsi="Garamond"/>
        </w:rPr>
        <w:t>0</w:t>
      </w:r>
      <w:r w:rsidRPr="00757019">
        <w:rPr>
          <w:rFonts w:ascii="Garamond" w:hAnsi="Garamond"/>
        </w:rPr>
        <w:t xml:space="preserve">.21, meaning that about 21% of performance is predicted by the equation; the remaining 79% </w:t>
      </w:r>
      <w:r w:rsidR="00536D29" w:rsidRPr="00757019">
        <w:rPr>
          <w:rFonts w:ascii="Garamond" w:hAnsi="Garamond"/>
        </w:rPr>
        <w:t>represents</w:t>
      </w:r>
      <w:r w:rsidRPr="00757019">
        <w:rPr>
          <w:rFonts w:ascii="Garamond" w:hAnsi="Garamond"/>
        </w:rPr>
        <w:t xml:space="preserve"> other factors including individual skill</w:t>
      </w:r>
      <w:r w:rsidR="00BE6DDF" w:rsidRPr="00757019">
        <w:rPr>
          <w:rFonts w:ascii="Garamond" w:hAnsi="Garamond"/>
        </w:rPr>
        <w:t xml:space="preserve"> that is not reflected in masterpoint total and especially </w:t>
      </w:r>
      <w:r w:rsidRPr="00757019">
        <w:rPr>
          <w:rFonts w:ascii="Garamond" w:hAnsi="Garamond"/>
        </w:rPr>
        <w:t>r</w:t>
      </w:r>
      <w:r w:rsidR="00BE6DDF" w:rsidRPr="00757019">
        <w:rPr>
          <w:rFonts w:ascii="Garamond" w:hAnsi="Garamond"/>
        </w:rPr>
        <w:t>andom, day to day variation.</w:t>
      </w:r>
      <w:r w:rsidR="00536D29" w:rsidRPr="00757019">
        <w:rPr>
          <w:rFonts w:ascii="Garamond" w:hAnsi="Garamond"/>
        </w:rPr>
        <w:t xml:space="preserve"> (An R</w:t>
      </w:r>
      <w:r w:rsidR="00536D29" w:rsidRPr="00757019">
        <w:rPr>
          <w:rFonts w:ascii="Garamond" w:hAnsi="Garamond"/>
          <w:vertAlign w:val="superscript"/>
        </w:rPr>
        <w:t>2</w:t>
      </w:r>
      <w:r w:rsidR="00536D29" w:rsidRPr="00757019">
        <w:rPr>
          <w:rFonts w:ascii="Garamond" w:hAnsi="Garamond"/>
        </w:rPr>
        <w:t xml:space="preserve"> of 1, the highest possible value, would indicate that every event is completely predictable — no one ever performs well or poorly relative to his or her expectation, and such expectation can be known with certainty and never varies for any reason. </w:t>
      </w:r>
      <w:proofErr w:type="gramStart"/>
      <w:r w:rsidR="00536D29" w:rsidRPr="00757019">
        <w:rPr>
          <w:rFonts w:ascii="Garamond" w:hAnsi="Garamond"/>
        </w:rPr>
        <w:t>Obviously</w:t>
      </w:r>
      <w:proofErr w:type="gramEnd"/>
      <w:r w:rsidR="00536D29" w:rsidRPr="00757019">
        <w:rPr>
          <w:rFonts w:ascii="Garamond" w:hAnsi="Garamond"/>
        </w:rPr>
        <w:t xml:space="preserve"> this is not a good description of bridge, a game with considerable variance over the event lengths that are normally played, so the R</w:t>
      </w:r>
      <w:r w:rsidR="00536D29" w:rsidRPr="00757019">
        <w:rPr>
          <w:rFonts w:ascii="Garamond" w:hAnsi="Garamond"/>
          <w:vertAlign w:val="superscript"/>
        </w:rPr>
        <w:t>2</w:t>
      </w:r>
      <w:r w:rsidR="00536D29" w:rsidRPr="00757019">
        <w:rPr>
          <w:rFonts w:ascii="Garamond" w:hAnsi="Garamond"/>
        </w:rPr>
        <w:t xml:space="preserve"> was expected to be low.</w:t>
      </w:r>
    </w:p>
    <w:p w14:paraId="03CA3F35" w14:textId="77777777" w:rsidR="00145136" w:rsidRPr="00757019" w:rsidRDefault="00145136" w:rsidP="00110354">
      <w:pPr>
        <w:rPr>
          <w:rFonts w:ascii="Garamond" w:hAnsi="Garamond"/>
        </w:rPr>
      </w:pPr>
    </w:p>
    <w:p w14:paraId="505C7A8D" w14:textId="5D7324B8" w:rsidR="00574E40" w:rsidRPr="00757019" w:rsidRDefault="00574E40" w:rsidP="00110354">
      <w:pPr>
        <w:rPr>
          <w:rFonts w:ascii="Garamond" w:hAnsi="Garamond"/>
        </w:rPr>
      </w:pPr>
      <w:r w:rsidRPr="00757019">
        <w:rPr>
          <w:rFonts w:ascii="Garamond" w:hAnsi="Garamond"/>
        </w:rPr>
        <w:t>The terms’ meaning</w:t>
      </w:r>
      <w:r w:rsidR="00CF0A9B" w:rsidRPr="00757019">
        <w:rPr>
          <w:rFonts w:ascii="Garamond" w:hAnsi="Garamond"/>
        </w:rPr>
        <w:t>s</w:t>
      </w:r>
      <w:r w:rsidRPr="00757019">
        <w:rPr>
          <w:rFonts w:ascii="Garamond" w:hAnsi="Garamond"/>
        </w:rPr>
        <w:t xml:space="preserve"> </w:t>
      </w:r>
      <w:r w:rsidR="00CF0A9B" w:rsidRPr="00757019">
        <w:rPr>
          <w:rFonts w:ascii="Garamond" w:hAnsi="Garamond"/>
        </w:rPr>
        <w:t>are</w:t>
      </w:r>
      <w:r w:rsidRPr="00757019">
        <w:rPr>
          <w:rFonts w:ascii="Garamond" w:hAnsi="Garamond"/>
        </w:rPr>
        <w:t xml:space="preserve"> as follows:</w:t>
      </w:r>
    </w:p>
    <w:p w14:paraId="3509617E" w14:textId="43EDFCCF" w:rsidR="00574E40" w:rsidRPr="00757019" w:rsidRDefault="00574E40" w:rsidP="00110354">
      <w:pPr>
        <w:rPr>
          <w:rFonts w:ascii="Garamond" w:hAnsi="Garamond"/>
        </w:rPr>
      </w:pPr>
    </w:p>
    <w:p w14:paraId="40345F86" w14:textId="65EE551D" w:rsidR="00412F42" w:rsidRPr="00757019" w:rsidRDefault="00412F42" w:rsidP="00412F42">
      <w:pPr>
        <w:pStyle w:val="ListParagraph"/>
        <w:numPr>
          <w:ilvl w:val="0"/>
          <w:numId w:val="1"/>
        </w:numPr>
        <w:rPr>
          <w:rFonts w:ascii="Garamond" w:hAnsi="Garamond"/>
        </w:rPr>
      </w:pPr>
      <w:r w:rsidRPr="00757019">
        <w:rPr>
          <w:rFonts w:ascii="Garamond" w:hAnsi="Garamond"/>
        </w:rPr>
        <w:t xml:space="preserve">The initial factor of 2 in the calculation of </w:t>
      </w:r>
      <w:proofErr w:type="gramStart"/>
      <w:r w:rsidRPr="00757019">
        <w:rPr>
          <w:rFonts w:ascii="Garamond" w:hAnsi="Garamond"/>
        </w:rPr>
        <w:t>A(</w:t>
      </w:r>
      <w:proofErr w:type="gramEnd"/>
      <w:r w:rsidRPr="00757019">
        <w:rPr>
          <w:rFonts w:ascii="Garamond" w:hAnsi="Garamond"/>
        </w:rPr>
        <w:t>1) arises because calculations are normalized for two-session events.</w:t>
      </w:r>
    </w:p>
    <w:p w14:paraId="1C086978" w14:textId="49441A59" w:rsidR="00574E40" w:rsidRPr="00757019" w:rsidRDefault="002A3B1B" w:rsidP="002A3B1B">
      <w:pPr>
        <w:pStyle w:val="ListParagraph"/>
        <w:numPr>
          <w:ilvl w:val="0"/>
          <w:numId w:val="1"/>
        </w:numPr>
        <w:rPr>
          <w:rFonts w:ascii="Garamond" w:hAnsi="Garamond"/>
        </w:rPr>
      </w:pPr>
      <w:r w:rsidRPr="00757019">
        <w:rPr>
          <w:rFonts w:ascii="Garamond" w:hAnsi="Garamond"/>
        </w:rPr>
        <w:t>R/14 is used because calculations were based on regional pair games</w:t>
      </w:r>
      <w:r w:rsidR="00534492" w:rsidRPr="00757019">
        <w:rPr>
          <w:rFonts w:ascii="Garamond" w:hAnsi="Garamond"/>
        </w:rPr>
        <w:t>, which currently (and under the proposal</w:t>
      </w:r>
      <w:r w:rsidR="00536D29" w:rsidRPr="00757019">
        <w:rPr>
          <w:rFonts w:ascii="Garamond" w:hAnsi="Garamond"/>
        </w:rPr>
        <w:t>)</w:t>
      </w:r>
      <w:r w:rsidR="00534492" w:rsidRPr="00757019">
        <w:rPr>
          <w:rFonts w:ascii="Garamond" w:hAnsi="Garamond"/>
        </w:rPr>
        <w:t>, use a value of R = 14</w:t>
      </w:r>
      <w:r w:rsidRPr="00757019">
        <w:rPr>
          <w:rFonts w:ascii="Garamond" w:hAnsi="Garamond"/>
        </w:rPr>
        <w:t>.</w:t>
      </w:r>
    </w:p>
    <w:p w14:paraId="314A50B9" w14:textId="03441793" w:rsidR="00BE6DDF" w:rsidRPr="00757019" w:rsidRDefault="002A3B1B" w:rsidP="002A3B1B">
      <w:pPr>
        <w:pStyle w:val="ListParagraph"/>
        <w:numPr>
          <w:ilvl w:val="0"/>
          <w:numId w:val="1"/>
        </w:numPr>
        <w:rPr>
          <w:rFonts w:ascii="Garamond" w:hAnsi="Garamond"/>
        </w:rPr>
      </w:pPr>
      <w:r w:rsidRPr="00757019">
        <w:rPr>
          <w:rFonts w:ascii="Garamond" w:hAnsi="Garamond"/>
        </w:rPr>
        <w:t>F/</w:t>
      </w:r>
      <w:r w:rsidR="00BE6DDF" w:rsidRPr="00757019">
        <w:rPr>
          <w:rFonts w:ascii="Garamond" w:hAnsi="Garamond"/>
        </w:rPr>
        <w:t>30</w:t>
      </w:r>
      <w:r w:rsidRPr="00757019">
        <w:rPr>
          <w:rFonts w:ascii="Garamond" w:hAnsi="Garamond"/>
        </w:rPr>
        <w:t xml:space="preserve"> arises from the strength of field in a </w:t>
      </w:r>
      <w:r w:rsidR="00BE6DDF" w:rsidRPr="00757019">
        <w:rPr>
          <w:rFonts w:ascii="Garamond" w:hAnsi="Garamond"/>
        </w:rPr>
        <w:t xml:space="preserve">theoretical </w:t>
      </w:r>
      <w:r w:rsidRPr="00757019">
        <w:rPr>
          <w:rFonts w:ascii="Garamond" w:hAnsi="Garamond"/>
        </w:rPr>
        <w:t>field in which every participant has 3000 masterpoints; in such a field F ≈ 30</w:t>
      </w:r>
      <w:r w:rsidR="00BE6DDF" w:rsidRPr="00757019">
        <w:rPr>
          <w:rFonts w:ascii="Garamond" w:hAnsi="Garamond"/>
        </w:rPr>
        <w:t>.</w:t>
      </w:r>
    </w:p>
    <w:p w14:paraId="594E17B8" w14:textId="686BFB8B" w:rsidR="00D810F8" w:rsidRPr="00757019" w:rsidRDefault="00D810F8" w:rsidP="002A3B1B">
      <w:pPr>
        <w:pStyle w:val="ListParagraph"/>
        <w:numPr>
          <w:ilvl w:val="0"/>
          <w:numId w:val="1"/>
        </w:numPr>
        <w:rPr>
          <w:rFonts w:ascii="Garamond" w:hAnsi="Garamond"/>
        </w:rPr>
      </w:pPr>
      <w:r w:rsidRPr="00757019">
        <w:rPr>
          <w:rFonts w:ascii="Garamond" w:hAnsi="Garamond"/>
        </w:rPr>
        <w:t>F is calculated on a per-player basis</w:t>
      </w:r>
      <w:r w:rsidR="00534492" w:rsidRPr="00757019">
        <w:rPr>
          <w:rFonts w:ascii="Garamond" w:hAnsi="Garamond"/>
        </w:rPr>
        <w:t>. F</w:t>
      </w:r>
      <w:r w:rsidRPr="00757019">
        <w:rPr>
          <w:rFonts w:ascii="Garamond" w:hAnsi="Garamond"/>
        </w:rPr>
        <w:t xml:space="preserve">or team events it would </w:t>
      </w:r>
      <w:r w:rsidR="00412F42" w:rsidRPr="00757019">
        <w:rPr>
          <w:rFonts w:ascii="Garamond" w:hAnsi="Garamond"/>
        </w:rPr>
        <w:t xml:space="preserve">theoretically </w:t>
      </w:r>
      <w:r w:rsidR="00534492" w:rsidRPr="00757019">
        <w:rPr>
          <w:rFonts w:ascii="Garamond" w:hAnsi="Garamond"/>
        </w:rPr>
        <w:t xml:space="preserve">be </w:t>
      </w:r>
      <w:r w:rsidRPr="00757019">
        <w:rPr>
          <w:rFonts w:ascii="Garamond" w:hAnsi="Garamond"/>
        </w:rPr>
        <w:t>preferable to calculate a team average for each team, and then average those team averages</w:t>
      </w:r>
      <w:r w:rsidR="00536D29" w:rsidRPr="00757019">
        <w:rPr>
          <w:rFonts w:ascii="Garamond" w:hAnsi="Garamond"/>
        </w:rPr>
        <w:t>, to reflect the fact that members of six-player teams do not all play the entire event</w:t>
      </w:r>
      <w:r w:rsidRPr="00757019">
        <w:rPr>
          <w:rFonts w:ascii="Garamond" w:hAnsi="Garamond"/>
        </w:rPr>
        <w:t xml:space="preserve">. The </w:t>
      </w:r>
      <w:r w:rsidR="00536D29" w:rsidRPr="00757019">
        <w:rPr>
          <w:rFonts w:ascii="Garamond" w:hAnsi="Garamond"/>
        </w:rPr>
        <w:t xml:space="preserve">effect of this </w:t>
      </w:r>
      <w:r w:rsidRPr="00757019">
        <w:rPr>
          <w:rFonts w:ascii="Garamond" w:hAnsi="Garamond"/>
        </w:rPr>
        <w:t xml:space="preserve">simplification </w:t>
      </w:r>
      <w:r w:rsidR="00536D29" w:rsidRPr="00757019">
        <w:rPr>
          <w:rFonts w:ascii="Garamond" w:hAnsi="Garamond"/>
        </w:rPr>
        <w:t xml:space="preserve">is </w:t>
      </w:r>
      <w:r w:rsidRPr="00757019">
        <w:rPr>
          <w:rFonts w:ascii="Garamond" w:hAnsi="Garamond"/>
        </w:rPr>
        <w:t xml:space="preserve">probably </w:t>
      </w:r>
      <w:r w:rsidR="00536D29" w:rsidRPr="00757019">
        <w:rPr>
          <w:rFonts w:ascii="Garamond" w:hAnsi="Garamond"/>
        </w:rPr>
        <w:t>not large</w:t>
      </w:r>
      <w:r w:rsidRPr="00757019">
        <w:rPr>
          <w:rFonts w:ascii="Garamond" w:hAnsi="Garamond"/>
        </w:rPr>
        <w:t xml:space="preserve">, and </w:t>
      </w:r>
      <w:r w:rsidR="00536D29" w:rsidRPr="00757019">
        <w:rPr>
          <w:rFonts w:ascii="Garamond" w:hAnsi="Garamond"/>
        </w:rPr>
        <w:t xml:space="preserve">it is probably </w:t>
      </w:r>
      <w:r w:rsidRPr="00757019">
        <w:rPr>
          <w:rFonts w:ascii="Garamond" w:hAnsi="Garamond"/>
        </w:rPr>
        <w:t xml:space="preserve">almost </w:t>
      </w:r>
      <w:r w:rsidR="00536D29" w:rsidRPr="00757019">
        <w:rPr>
          <w:rFonts w:ascii="Garamond" w:hAnsi="Garamond"/>
        </w:rPr>
        <w:t>nonexistent</w:t>
      </w:r>
      <w:r w:rsidRPr="00757019">
        <w:rPr>
          <w:rFonts w:ascii="Garamond" w:hAnsi="Garamond"/>
        </w:rPr>
        <w:t xml:space="preserve"> except in events with many six-player teams, but </w:t>
      </w:r>
      <w:r w:rsidR="00536D29" w:rsidRPr="00757019">
        <w:rPr>
          <w:rFonts w:ascii="Garamond" w:hAnsi="Garamond"/>
        </w:rPr>
        <w:t>these</w:t>
      </w:r>
      <w:r w:rsidRPr="00757019">
        <w:rPr>
          <w:rFonts w:ascii="Garamond" w:hAnsi="Garamond"/>
        </w:rPr>
        <w:t xml:space="preserve"> assumption</w:t>
      </w:r>
      <w:r w:rsidR="00536D29" w:rsidRPr="00757019">
        <w:rPr>
          <w:rFonts w:ascii="Garamond" w:hAnsi="Garamond"/>
        </w:rPr>
        <w:t>s</w:t>
      </w:r>
      <w:r w:rsidRPr="00757019">
        <w:rPr>
          <w:rFonts w:ascii="Garamond" w:hAnsi="Garamond"/>
        </w:rPr>
        <w:t xml:space="preserve"> </w:t>
      </w:r>
      <w:r w:rsidR="00536D29" w:rsidRPr="00757019">
        <w:rPr>
          <w:rFonts w:ascii="Garamond" w:hAnsi="Garamond"/>
        </w:rPr>
        <w:t>have</w:t>
      </w:r>
      <w:r w:rsidRPr="00757019">
        <w:rPr>
          <w:rFonts w:ascii="Garamond" w:hAnsi="Garamond"/>
        </w:rPr>
        <w:t xml:space="preserve"> not been checked.</w:t>
      </w:r>
    </w:p>
    <w:p w14:paraId="411FD061" w14:textId="322A3B14" w:rsidR="002A3B1B" w:rsidRPr="00757019" w:rsidRDefault="002A3B1B" w:rsidP="002A3B1B">
      <w:pPr>
        <w:pStyle w:val="ListParagraph"/>
        <w:numPr>
          <w:ilvl w:val="0"/>
          <w:numId w:val="1"/>
        </w:numPr>
        <w:rPr>
          <w:rFonts w:ascii="Garamond" w:hAnsi="Garamond"/>
        </w:rPr>
      </w:pPr>
      <w:r w:rsidRPr="00757019">
        <w:rPr>
          <w:rFonts w:ascii="Garamond" w:hAnsi="Garamond"/>
        </w:rPr>
        <w:lastRenderedPageBreak/>
        <w:t>Both N</w:t>
      </w:r>
      <w:r w:rsidR="00B321E5" w:rsidRPr="00757019">
        <w:rPr>
          <w:rFonts w:ascii="Garamond" w:hAnsi="Garamond"/>
        </w:rPr>
        <w:t>’</w:t>
      </w:r>
      <w:r w:rsidRPr="00757019">
        <w:rPr>
          <w:rFonts w:ascii="Garamond" w:hAnsi="Garamond"/>
        </w:rPr>
        <w:t xml:space="preserve"> and S are raised to a power of 0.</w:t>
      </w:r>
      <w:r w:rsidR="00412F42" w:rsidRPr="00757019">
        <w:rPr>
          <w:rFonts w:ascii="Garamond" w:hAnsi="Garamond"/>
        </w:rPr>
        <w:t>6</w:t>
      </w:r>
      <w:r w:rsidR="008D08D3" w:rsidRPr="00757019">
        <w:rPr>
          <w:rFonts w:ascii="Garamond" w:hAnsi="Garamond"/>
        </w:rPr>
        <w:t xml:space="preserve"> </w:t>
      </w:r>
      <w:r w:rsidRPr="00757019">
        <w:rPr>
          <w:rFonts w:ascii="Garamond" w:hAnsi="Garamond"/>
        </w:rPr>
        <w:t xml:space="preserve">in the calculation of </w:t>
      </w:r>
      <w:proofErr w:type="gramStart"/>
      <w:r w:rsidRPr="00757019">
        <w:rPr>
          <w:rFonts w:ascii="Garamond" w:hAnsi="Garamond"/>
        </w:rPr>
        <w:t>A(</w:t>
      </w:r>
      <w:proofErr w:type="gramEnd"/>
      <w:r w:rsidRPr="00757019">
        <w:rPr>
          <w:rFonts w:ascii="Garamond" w:hAnsi="Garamond"/>
        </w:rPr>
        <w:t xml:space="preserve">1), but are raised to the power of 1 in </w:t>
      </w:r>
      <w:r w:rsidR="00536D29" w:rsidRPr="00757019">
        <w:rPr>
          <w:rFonts w:ascii="Garamond" w:hAnsi="Garamond"/>
        </w:rPr>
        <w:t xml:space="preserve">the </w:t>
      </w:r>
      <w:r w:rsidRPr="00757019">
        <w:rPr>
          <w:rFonts w:ascii="Garamond" w:hAnsi="Garamond"/>
        </w:rPr>
        <w:t xml:space="preserve">calculation of T. The latter </w:t>
      </w:r>
      <w:r w:rsidR="00536D29" w:rsidRPr="00757019">
        <w:rPr>
          <w:rFonts w:ascii="Garamond" w:hAnsi="Garamond"/>
        </w:rPr>
        <w:t xml:space="preserve">power </w:t>
      </w:r>
      <w:r w:rsidRPr="00757019">
        <w:rPr>
          <w:rFonts w:ascii="Garamond" w:hAnsi="Garamond"/>
        </w:rPr>
        <w:t>means that the expected total award goes up as a factor of the number of entrants and the number of sessions. The power of 0.</w:t>
      </w:r>
      <w:r w:rsidR="00FC5418" w:rsidRPr="00757019">
        <w:rPr>
          <w:rFonts w:ascii="Garamond" w:hAnsi="Garamond"/>
        </w:rPr>
        <w:t>6</w:t>
      </w:r>
      <w:r w:rsidRPr="00757019">
        <w:rPr>
          <w:rFonts w:ascii="Garamond" w:hAnsi="Garamond"/>
        </w:rPr>
        <w:t xml:space="preserve"> means that </w:t>
      </w:r>
      <w:r w:rsidR="00FC5418" w:rsidRPr="00757019">
        <w:rPr>
          <w:rFonts w:ascii="Garamond" w:hAnsi="Garamond"/>
        </w:rPr>
        <w:t xml:space="preserve">a little more than </w:t>
      </w:r>
      <w:r w:rsidRPr="00757019">
        <w:rPr>
          <w:rFonts w:ascii="Garamond" w:hAnsi="Garamond"/>
        </w:rPr>
        <w:t>half of the increase when entrants or sessions are increase</w:t>
      </w:r>
      <w:r w:rsidR="00536D29" w:rsidRPr="00757019">
        <w:rPr>
          <w:rFonts w:ascii="Garamond" w:hAnsi="Garamond"/>
        </w:rPr>
        <w:t>d</w:t>
      </w:r>
      <w:r w:rsidRPr="00757019">
        <w:rPr>
          <w:rFonts w:ascii="Garamond" w:hAnsi="Garamond"/>
        </w:rPr>
        <w:t xml:space="preserve"> will be seen in the first place award; for example, doubling the number of entrants, or the number of deals played, will each increase the first place award by a factor of approximately 1.</w:t>
      </w:r>
      <w:r w:rsidR="00FC5418" w:rsidRPr="00757019">
        <w:rPr>
          <w:rFonts w:ascii="Garamond" w:hAnsi="Garamond"/>
        </w:rPr>
        <w:t>52</w:t>
      </w:r>
      <w:r w:rsidRPr="00757019">
        <w:rPr>
          <w:rFonts w:ascii="Garamond" w:hAnsi="Garamond"/>
        </w:rPr>
        <w:t>. This factor can be changed without significantly affecting the average award, because the decay factor</w:t>
      </w:r>
      <w:r w:rsidR="00C62D11" w:rsidRPr="00757019">
        <w:rPr>
          <w:rFonts w:ascii="Garamond" w:hAnsi="Garamond"/>
        </w:rPr>
        <w:t>s</w:t>
      </w:r>
      <w:r w:rsidRPr="00757019">
        <w:rPr>
          <w:rFonts w:ascii="Garamond" w:hAnsi="Garamond"/>
        </w:rPr>
        <w:t xml:space="preserve"> </w:t>
      </w:r>
      <w:r w:rsidR="00C62D11" w:rsidRPr="00757019">
        <w:rPr>
          <w:rFonts w:ascii="Garamond" w:hAnsi="Garamond"/>
        </w:rPr>
        <w:t>are</w:t>
      </w:r>
      <w:r w:rsidRPr="00757019">
        <w:rPr>
          <w:rFonts w:ascii="Garamond" w:hAnsi="Garamond"/>
        </w:rPr>
        <w:t xml:space="preserve"> calculated to award approximately the </w:t>
      </w:r>
      <w:r w:rsidR="00C62D11" w:rsidRPr="00757019">
        <w:rPr>
          <w:rFonts w:ascii="Garamond" w:hAnsi="Garamond"/>
        </w:rPr>
        <w:t>correct</w:t>
      </w:r>
      <w:r w:rsidRPr="00757019">
        <w:rPr>
          <w:rFonts w:ascii="Garamond" w:hAnsi="Garamond"/>
        </w:rPr>
        <w:t xml:space="preserve"> total amount regardless what the </w:t>
      </w:r>
      <w:proofErr w:type="gramStart"/>
      <w:r w:rsidRPr="00757019">
        <w:rPr>
          <w:rFonts w:ascii="Garamond" w:hAnsi="Garamond"/>
        </w:rPr>
        <w:t>first place</w:t>
      </w:r>
      <w:proofErr w:type="gramEnd"/>
      <w:r w:rsidRPr="00757019">
        <w:rPr>
          <w:rFonts w:ascii="Garamond" w:hAnsi="Garamond"/>
        </w:rPr>
        <w:t xml:space="preserve"> award is.</w:t>
      </w:r>
    </w:p>
    <w:p w14:paraId="6A37C97C" w14:textId="4803EC4C" w:rsidR="00B321E5" w:rsidRPr="00757019" w:rsidRDefault="00B321E5" w:rsidP="00B321E5">
      <w:pPr>
        <w:pStyle w:val="ListParagraph"/>
        <w:numPr>
          <w:ilvl w:val="0"/>
          <w:numId w:val="1"/>
        </w:numPr>
        <w:rPr>
          <w:rFonts w:ascii="Garamond" w:hAnsi="Garamond"/>
        </w:rPr>
      </w:pPr>
      <w:r w:rsidRPr="00757019">
        <w:rPr>
          <w:rFonts w:ascii="Garamond" w:hAnsi="Garamond"/>
        </w:rPr>
        <w:t xml:space="preserve">For pair </w:t>
      </w:r>
      <w:r w:rsidR="00C62D11" w:rsidRPr="00757019">
        <w:rPr>
          <w:rFonts w:ascii="Garamond" w:hAnsi="Garamond"/>
        </w:rPr>
        <w:t xml:space="preserve">and individual </w:t>
      </w:r>
      <w:r w:rsidRPr="00757019">
        <w:rPr>
          <w:rFonts w:ascii="Garamond" w:hAnsi="Garamond"/>
        </w:rPr>
        <w:t>games, N is simply the number of pairs</w:t>
      </w:r>
      <w:r w:rsidR="00C62D11" w:rsidRPr="00757019">
        <w:rPr>
          <w:rFonts w:ascii="Garamond" w:hAnsi="Garamond"/>
        </w:rPr>
        <w:t xml:space="preserve"> or individuals</w:t>
      </w:r>
      <w:r w:rsidRPr="00757019">
        <w:rPr>
          <w:rFonts w:ascii="Garamond" w:hAnsi="Garamond"/>
        </w:rPr>
        <w:t xml:space="preserve"> in </w:t>
      </w:r>
      <w:r w:rsidR="00C62D11" w:rsidRPr="00757019">
        <w:rPr>
          <w:rFonts w:ascii="Garamond" w:hAnsi="Garamond"/>
        </w:rPr>
        <w:t>the</w:t>
      </w:r>
      <w:r w:rsidRPr="00757019">
        <w:rPr>
          <w:rFonts w:ascii="Garamond" w:hAnsi="Garamond"/>
        </w:rPr>
        <w:t xml:space="preserve"> event, for events of up to 100 </w:t>
      </w:r>
      <w:r w:rsidR="00C62D11" w:rsidRPr="00757019">
        <w:rPr>
          <w:rFonts w:ascii="Garamond" w:hAnsi="Garamond"/>
        </w:rPr>
        <w:t>entrants</w:t>
      </w:r>
      <w:r w:rsidRPr="00757019">
        <w:rPr>
          <w:rFonts w:ascii="Garamond" w:hAnsi="Garamond"/>
        </w:rPr>
        <w:t xml:space="preserve">. To prevent first place awards from growing uncomfortably large </w:t>
      </w:r>
      <w:r w:rsidR="00536D29" w:rsidRPr="00757019">
        <w:rPr>
          <w:rFonts w:ascii="Garamond" w:hAnsi="Garamond"/>
        </w:rPr>
        <w:t xml:space="preserve">in very large events, </w:t>
      </w:r>
      <w:r w:rsidRPr="00757019">
        <w:rPr>
          <w:rFonts w:ascii="Garamond" w:hAnsi="Garamond"/>
        </w:rPr>
        <w:t xml:space="preserve">while retaining the ideal that event size should not significantly change the total award per player, an adjustment was made to the N used (called N’) for calculation of A(1) but not for T. Specifically, increases in field size beyond 100 pairs show up in the first place award only to the extent of the </w:t>
      </w:r>
      <w:r w:rsidR="00F31AB0" w:rsidRPr="00757019">
        <w:rPr>
          <w:rFonts w:ascii="Garamond" w:hAnsi="Garamond"/>
        </w:rPr>
        <w:t>two-thirds</w:t>
      </w:r>
      <w:r w:rsidRPr="00757019">
        <w:rPr>
          <w:rFonts w:ascii="Garamond" w:hAnsi="Garamond"/>
        </w:rPr>
        <w:t xml:space="preserve"> root of such increases; the remainder shows up in T. This effectively means that the curve for payouts is substantially flattened in very large events</w:t>
      </w:r>
      <w:r w:rsidR="00F31AB0" w:rsidRPr="00757019">
        <w:rPr>
          <w:rFonts w:ascii="Garamond" w:hAnsi="Garamond"/>
        </w:rPr>
        <w:t>, while it is unaffected in events of up to 100 pairs and affected very little in events that are slightly over 100 pairs.</w:t>
      </w:r>
    </w:p>
    <w:p w14:paraId="4244F355" w14:textId="33B5A31C" w:rsidR="00B321E5" w:rsidRDefault="00B321E5" w:rsidP="00B321E5">
      <w:pPr>
        <w:pStyle w:val="ListParagraph"/>
        <w:numPr>
          <w:ilvl w:val="0"/>
          <w:numId w:val="1"/>
        </w:numPr>
        <w:rPr>
          <w:rFonts w:ascii="Garamond" w:hAnsi="Garamond"/>
        </w:rPr>
      </w:pPr>
      <w:r w:rsidRPr="00757019">
        <w:rPr>
          <w:rFonts w:ascii="Garamond" w:hAnsi="Garamond"/>
        </w:rPr>
        <w:t>To retain the ideal that an identical field playing a pair and a team game should receive the same awards, the calculation of N’ for team games pivots at 50</w:t>
      </w:r>
      <w:r w:rsidR="00C62D11" w:rsidRPr="00757019">
        <w:rPr>
          <w:rFonts w:ascii="Garamond" w:hAnsi="Garamond"/>
        </w:rPr>
        <w:t xml:space="preserve"> teams</w:t>
      </w:r>
      <w:r w:rsidRPr="00757019">
        <w:rPr>
          <w:rFonts w:ascii="Garamond" w:hAnsi="Garamond"/>
        </w:rPr>
        <w:t xml:space="preserve"> (equivalent to</w:t>
      </w:r>
      <w:r w:rsidR="00C62D11" w:rsidRPr="00757019">
        <w:rPr>
          <w:rFonts w:ascii="Garamond" w:hAnsi="Garamond"/>
        </w:rPr>
        <w:t xml:space="preserve"> </w:t>
      </w:r>
      <w:r w:rsidRPr="00757019">
        <w:rPr>
          <w:rFonts w:ascii="Garamond" w:hAnsi="Garamond"/>
        </w:rPr>
        <w:t>100 pairs).</w:t>
      </w:r>
    </w:p>
    <w:p w14:paraId="5A3F3F30" w14:textId="6A71B77E" w:rsidR="00FA671F" w:rsidRPr="00757019" w:rsidRDefault="00FA671F" w:rsidP="00B321E5">
      <w:pPr>
        <w:pStyle w:val="ListParagraph"/>
        <w:numPr>
          <w:ilvl w:val="0"/>
          <w:numId w:val="1"/>
        </w:numPr>
        <w:rPr>
          <w:rFonts w:ascii="Garamond" w:hAnsi="Garamond"/>
        </w:rPr>
      </w:pPr>
      <w:r>
        <w:rPr>
          <w:rFonts w:ascii="Garamond" w:hAnsi="Garamond"/>
        </w:rPr>
        <w:t>The number of sessions S is calculated as a function of number of deals, but variation between 24 and 28 deals per session never affects the calculation. Below this range, masterpoints are discounted relative to a “full” session of at least 24 deals, but by only half of the difference; there is no theoretical reason that the full discount should not be employed; rather, it is a reflection of current custom. The discount does not apply to low-level (no more than 300 masterpoint) events</w:t>
      </w:r>
      <w:r w:rsidR="007C2076">
        <w:rPr>
          <w:rFonts w:ascii="Garamond" w:hAnsi="Garamond"/>
        </w:rPr>
        <w:t xml:space="preserve"> that play at least 16 deals, so as to avoid appearing to penalize newer players.</w:t>
      </w:r>
    </w:p>
    <w:p w14:paraId="2265A42C" w14:textId="72C8E1EC" w:rsidR="002F7E44" w:rsidRPr="00757019" w:rsidRDefault="002F7E44" w:rsidP="002A3B1B">
      <w:pPr>
        <w:pStyle w:val="ListParagraph"/>
        <w:numPr>
          <w:ilvl w:val="0"/>
          <w:numId w:val="1"/>
        </w:numPr>
        <w:rPr>
          <w:rFonts w:ascii="Garamond" w:hAnsi="Garamond"/>
        </w:rPr>
      </w:pPr>
      <w:r w:rsidRPr="00757019">
        <w:rPr>
          <w:rFonts w:ascii="Garamond" w:hAnsi="Garamond"/>
        </w:rPr>
        <w:t>The leading factor of 0.0</w:t>
      </w:r>
      <w:r w:rsidR="00C62D11" w:rsidRPr="00757019">
        <w:rPr>
          <w:rFonts w:ascii="Garamond" w:hAnsi="Garamond"/>
        </w:rPr>
        <w:t>7</w:t>
      </w:r>
      <w:r w:rsidRPr="00757019">
        <w:rPr>
          <w:rFonts w:ascii="Garamond" w:hAnsi="Garamond"/>
        </w:rPr>
        <w:t xml:space="preserve"> in the formula for T is a product of 0.14 (the regression factor), 0.5 (dividing by the number of sessions, as the regression factor was calculated for two-session events)</w:t>
      </w:r>
      <w:r w:rsidR="00C62D11" w:rsidRPr="00757019">
        <w:rPr>
          <w:rFonts w:ascii="Garamond" w:hAnsi="Garamond"/>
        </w:rPr>
        <w:t>.</w:t>
      </w:r>
    </w:p>
    <w:p w14:paraId="4E307C0E" w14:textId="09E3E1E7" w:rsidR="00412F42" w:rsidRPr="00757019" w:rsidRDefault="002A3B1B" w:rsidP="00C62D11">
      <w:pPr>
        <w:pStyle w:val="ListParagraph"/>
        <w:numPr>
          <w:ilvl w:val="0"/>
          <w:numId w:val="1"/>
        </w:numPr>
        <w:rPr>
          <w:rFonts w:ascii="Garamond" w:hAnsi="Garamond"/>
        </w:rPr>
      </w:pPr>
      <w:r w:rsidRPr="00757019">
        <w:rPr>
          <w:rFonts w:ascii="Garamond" w:hAnsi="Garamond"/>
        </w:rPr>
        <w:t>The factor of (S/2)</w:t>
      </w:r>
      <w:r w:rsidRPr="00757019">
        <w:rPr>
          <w:rFonts w:ascii="Garamond" w:hAnsi="Garamond"/>
          <w:vertAlign w:val="superscript"/>
        </w:rPr>
        <w:t xml:space="preserve">1/3 </w:t>
      </w:r>
      <w:r w:rsidRPr="00757019">
        <w:rPr>
          <w:rFonts w:ascii="Garamond" w:hAnsi="Garamond"/>
        </w:rPr>
        <w:t>is added to place additional value on first place in longer events</w:t>
      </w:r>
      <w:r w:rsidR="00145136" w:rsidRPr="00757019">
        <w:rPr>
          <w:rFonts w:ascii="Garamond" w:hAnsi="Garamond"/>
        </w:rPr>
        <w:t>; as with the previous point about the exponents on N and S, this facture is in effect recaptured in the decay factor to ensure that total awards are not significantly affected.</w:t>
      </w:r>
      <w:r w:rsidR="00084780" w:rsidRPr="00757019">
        <w:rPr>
          <w:rFonts w:ascii="Garamond" w:hAnsi="Garamond"/>
        </w:rPr>
        <w:t>.</w:t>
      </w:r>
    </w:p>
    <w:p w14:paraId="514D4EB3" w14:textId="065E00FC" w:rsidR="00145136" w:rsidRPr="00757019" w:rsidRDefault="00145136" w:rsidP="002A3B1B">
      <w:pPr>
        <w:pStyle w:val="ListParagraph"/>
        <w:numPr>
          <w:ilvl w:val="0"/>
          <w:numId w:val="1"/>
        </w:numPr>
        <w:rPr>
          <w:rFonts w:ascii="Garamond" w:hAnsi="Garamond"/>
        </w:rPr>
      </w:pPr>
      <w:r w:rsidRPr="00757019">
        <w:rPr>
          <w:rFonts w:ascii="Garamond" w:hAnsi="Garamond"/>
        </w:rPr>
        <w:t xml:space="preserve">The factor of P/(P+2) is an approximation designed to account for the absence of awards that could be calculated but are not awarded because of depth of field limitations. It has a substantial affect when the field is small (and without it the calculations would be </w:t>
      </w:r>
      <w:r w:rsidR="005D2936" w:rsidRPr="00757019">
        <w:rPr>
          <w:rFonts w:ascii="Garamond" w:hAnsi="Garamond"/>
        </w:rPr>
        <w:t>incorrect</w:t>
      </w:r>
      <w:r w:rsidRPr="00757019">
        <w:rPr>
          <w:rFonts w:ascii="Garamond" w:hAnsi="Garamond"/>
        </w:rPr>
        <w:t xml:space="preserve"> for such events), but very little </w:t>
      </w:r>
      <w:r w:rsidR="00D810F8" w:rsidRPr="00757019">
        <w:rPr>
          <w:rFonts w:ascii="Garamond" w:hAnsi="Garamond"/>
        </w:rPr>
        <w:t>e</w:t>
      </w:r>
      <w:r w:rsidRPr="00757019">
        <w:rPr>
          <w:rFonts w:ascii="Garamond" w:hAnsi="Garamond"/>
        </w:rPr>
        <w:t>ffect for large fields.</w:t>
      </w:r>
    </w:p>
    <w:p w14:paraId="5F588183" w14:textId="7157DFFF" w:rsidR="00C62D11" w:rsidRPr="00757019" w:rsidRDefault="00C62D11" w:rsidP="002A3B1B">
      <w:pPr>
        <w:pStyle w:val="ListParagraph"/>
        <w:numPr>
          <w:ilvl w:val="0"/>
          <w:numId w:val="1"/>
        </w:numPr>
        <w:rPr>
          <w:rFonts w:ascii="Garamond" w:hAnsi="Garamond"/>
        </w:rPr>
      </w:pPr>
      <w:r w:rsidRPr="00757019">
        <w:rPr>
          <w:rFonts w:ascii="Garamond" w:hAnsi="Garamond"/>
        </w:rPr>
        <w:t xml:space="preserve">The calculation of D(x), for x &gt; 1, produces a curve that </w:t>
      </w:r>
      <w:r w:rsidR="0026004C" w:rsidRPr="00757019">
        <w:rPr>
          <w:rFonts w:ascii="Garamond" w:hAnsi="Garamond"/>
        </w:rPr>
        <w:t>is</w:t>
      </w:r>
      <w:r w:rsidRPr="00757019">
        <w:rPr>
          <w:rFonts w:ascii="Garamond" w:hAnsi="Garamond"/>
        </w:rPr>
        <w:t xml:space="preserve"> fairly steep at the top and flattens at the low end (i.e., farther from first place). The curve is slightly different from that currently employed because varying D </w:t>
      </w:r>
      <w:r w:rsidR="0026004C" w:rsidRPr="00757019">
        <w:rPr>
          <w:rFonts w:ascii="Garamond" w:hAnsi="Garamond"/>
        </w:rPr>
        <w:t xml:space="preserve">among events </w:t>
      </w:r>
      <w:r w:rsidRPr="00757019">
        <w:rPr>
          <w:rFonts w:ascii="Garamond" w:hAnsi="Garamond"/>
        </w:rPr>
        <w:t>is necessary to achieve the correct relationship between first place and total awards</w:t>
      </w:r>
      <w:r w:rsidR="0026004C" w:rsidRPr="00757019">
        <w:rPr>
          <w:rFonts w:ascii="Garamond" w:hAnsi="Garamond"/>
        </w:rPr>
        <w:t xml:space="preserve"> for different event sizes</w:t>
      </w:r>
      <w:r w:rsidRPr="00757019">
        <w:rPr>
          <w:rFonts w:ascii="Garamond" w:hAnsi="Garamond"/>
        </w:rPr>
        <w:t xml:space="preserve">. Specifically, a value of D is calculated, and to calculate D(x), D is raised to a power that begins at 2 for D(2) and declines linearly toward 0 as x increases from 2 to P (the number of places paid, based on table count). The adjustment for </w:t>
      </w:r>
      <w:proofErr w:type="gramStart"/>
      <w:r w:rsidRPr="00757019">
        <w:rPr>
          <w:rFonts w:ascii="Garamond" w:hAnsi="Garamond"/>
        </w:rPr>
        <w:t>D(</w:t>
      </w:r>
      <w:proofErr w:type="gramEnd"/>
      <w:r w:rsidRPr="00757019">
        <w:rPr>
          <w:rFonts w:ascii="Garamond" w:hAnsi="Garamond"/>
        </w:rPr>
        <w:t xml:space="preserve">2), </w:t>
      </w:r>
      <w:r w:rsidR="0026004C" w:rsidRPr="00757019">
        <w:rPr>
          <w:rFonts w:ascii="Garamond" w:hAnsi="Garamond"/>
        </w:rPr>
        <w:t>constraining</w:t>
      </w:r>
      <w:r w:rsidRPr="00757019">
        <w:rPr>
          <w:rFonts w:ascii="Garamond" w:hAnsi="Garamond"/>
        </w:rPr>
        <w:t xml:space="preserve"> it from being greater than 0.8, ensures </w:t>
      </w:r>
      <w:r w:rsidRPr="00757019">
        <w:rPr>
          <w:rFonts w:ascii="Garamond" w:hAnsi="Garamond"/>
        </w:rPr>
        <w:lastRenderedPageBreak/>
        <w:t xml:space="preserve">that first place always pays at least 25% more than second; this </w:t>
      </w:r>
      <w:r w:rsidR="0026004C" w:rsidRPr="00757019">
        <w:rPr>
          <w:rFonts w:ascii="Garamond" w:hAnsi="Garamond"/>
        </w:rPr>
        <w:t>constraint</w:t>
      </w:r>
      <w:r w:rsidRPr="00757019">
        <w:rPr>
          <w:rFonts w:ascii="Garamond" w:hAnsi="Garamond"/>
        </w:rPr>
        <w:t xml:space="preserve"> affects only very large (typically over 100 entrants) events.</w:t>
      </w:r>
    </w:p>
    <w:p w14:paraId="00153078" w14:textId="65B1C0A4" w:rsidR="00C62D11" w:rsidRPr="00757019" w:rsidRDefault="00C62D11" w:rsidP="002A3B1B">
      <w:pPr>
        <w:pStyle w:val="ListParagraph"/>
        <w:numPr>
          <w:ilvl w:val="0"/>
          <w:numId w:val="1"/>
        </w:numPr>
        <w:rPr>
          <w:rFonts w:ascii="Garamond" w:hAnsi="Garamond"/>
        </w:rPr>
      </w:pPr>
      <w:r w:rsidRPr="00757019">
        <w:rPr>
          <w:rFonts w:ascii="Garamond" w:hAnsi="Garamond"/>
        </w:rPr>
        <w:t xml:space="preserve">P used for calculation purposes is the theoretical number of places paid; in very large </w:t>
      </w:r>
      <w:r w:rsidR="008974F7" w:rsidRPr="00757019">
        <w:rPr>
          <w:rFonts w:ascii="Garamond" w:hAnsi="Garamond"/>
        </w:rPr>
        <w:t>events</w:t>
      </w:r>
      <w:r w:rsidRPr="00757019">
        <w:rPr>
          <w:rFonts w:ascii="Garamond" w:hAnsi="Garamond"/>
        </w:rPr>
        <w:t xml:space="preserve"> </w:t>
      </w:r>
      <w:r w:rsidR="0026004C" w:rsidRPr="00757019">
        <w:rPr>
          <w:rFonts w:ascii="Garamond" w:hAnsi="Garamond"/>
        </w:rPr>
        <w:t>a few</w:t>
      </w:r>
      <w:r w:rsidRPr="00757019">
        <w:rPr>
          <w:rFonts w:ascii="Garamond" w:hAnsi="Garamond"/>
        </w:rPr>
        <w:t xml:space="preserve"> lower awards will be calculated as less than 1.00 and will therefore not be awarded (unless this </w:t>
      </w:r>
      <w:r w:rsidR="0026004C" w:rsidRPr="00757019">
        <w:rPr>
          <w:rFonts w:ascii="Garamond" w:hAnsi="Garamond"/>
        </w:rPr>
        <w:t>floor</w:t>
      </w:r>
      <w:r w:rsidRPr="00757019">
        <w:rPr>
          <w:rFonts w:ascii="Garamond" w:hAnsi="Garamond"/>
        </w:rPr>
        <w:t xml:space="preserve"> is changed).</w:t>
      </w:r>
    </w:p>
    <w:p w14:paraId="395FD74D" w14:textId="3F6C09A7" w:rsidR="002F7E44" w:rsidRPr="00757019" w:rsidRDefault="00AC0219" w:rsidP="00145136">
      <w:pPr>
        <w:pStyle w:val="ListParagraph"/>
        <w:numPr>
          <w:ilvl w:val="0"/>
          <w:numId w:val="1"/>
        </w:numPr>
        <w:rPr>
          <w:rFonts w:ascii="Garamond" w:hAnsi="Garamond"/>
        </w:rPr>
      </w:pPr>
      <w:r w:rsidRPr="00757019">
        <w:rPr>
          <w:rFonts w:ascii="Garamond" w:hAnsi="Garamond"/>
        </w:rPr>
        <w:t xml:space="preserve">For calculation of awards in team events, the calculation of T is identical to that used with pair events while the calculation of the first place award </w:t>
      </w:r>
      <w:proofErr w:type="gramStart"/>
      <w:r w:rsidRPr="00757019">
        <w:rPr>
          <w:rFonts w:ascii="Garamond" w:hAnsi="Garamond"/>
        </w:rPr>
        <w:t>A(</w:t>
      </w:r>
      <w:proofErr w:type="gramEnd"/>
      <w:r w:rsidRPr="00757019">
        <w:rPr>
          <w:rFonts w:ascii="Garamond" w:hAnsi="Garamond"/>
        </w:rPr>
        <w:t>1) is based on twice the number of teams entered. The effect of the change to A(1) is to make first place in a team event worth what it would be worth if the same field played a pair game (abstracting from the existence of teams of more than four players), while the effect of leaving the calculation of T unchanged is to ensure that the total masterpoints awarded remains the same.</w:t>
      </w:r>
    </w:p>
    <w:p w14:paraId="18EFEAB7" w14:textId="77777777" w:rsidR="00AC0219" w:rsidRPr="00757019" w:rsidRDefault="00AC0219" w:rsidP="00145136">
      <w:pPr>
        <w:rPr>
          <w:rFonts w:ascii="Garamond" w:hAnsi="Garamond"/>
        </w:rPr>
      </w:pPr>
    </w:p>
    <w:p w14:paraId="5D245910" w14:textId="3600AFA0" w:rsidR="008C7950" w:rsidRPr="00757019" w:rsidRDefault="00D810F8">
      <w:pPr>
        <w:rPr>
          <w:rFonts w:ascii="Garamond" w:hAnsi="Garamond"/>
        </w:rPr>
      </w:pPr>
      <w:r w:rsidRPr="00757019">
        <w:rPr>
          <w:rFonts w:ascii="Garamond" w:hAnsi="Garamond"/>
        </w:rPr>
        <w:t xml:space="preserve">It </w:t>
      </w:r>
      <w:r w:rsidR="008974F7" w:rsidRPr="00757019">
        <w:rPr>
          <w:rFonts w:ascii="Garamond" w:hAnsi="Garamond"/>
        </w:rPr>
        <w:t>would be</w:t>
      </w:r>
      <w:r w:rsidRPr="00757019">
        <w:rPr>
          <w:rFonts w:ascii="Garamond" w:hAnsi="Garamond"/>
        </w:rPr>
        <w:t xml:space="preserve"> </w:t>
      </w:r>
      <w:r w:rsidR="007A2A8B" w:rsidRPr="00757019">
        <w:rPr>
          <w:rFonts w:ascii="Garamond" w:hAnsi="Garamond"/>
        </w:rPr>
        <w:t>straightforward</w:t>
      </w:r>
      <w:r w:rsidRPr="00757019">
        <w:rPr>
          <w:rFonts w:ascii="Garamond" w:hAnsi="Garamond"/>
        </w:rPr>
        <w:t xml:space="preserve"> to add other factors to reward participation in certain events over others</w:t>
      </w:r>
      <w:r w:rsidR="008C7950" w:rsidRPr="00757019">
        <w:rPr>
          <w:rFonts w:ascii="Garamond" w:hAnsi="Garamond"/>
        </w:rPr>
        <w:t xml:space="preserve">: Simply multiply both </w:t>
      </w:r>
      <w:proofErr w:type="gramStart"/>
      <w:r w:rsidR="008C7950" w:rsidRPr="00757019">
        <w:rPr>
          <w:rFonts w:ascii="Garamond" w:hAnsi="Garamond"/>
        </w:rPr>
        <w:t>A(</w:t>
      </w:r>
      <w:proofErr w:type="gramEnd"/>
      <w:r w:rsidR="008C7950" w:rsidRPr="00757019">
        <w:rPr>
          <w:rFonts w:ascii="Garamond" w:hAnsi="Garamond"/>
        </w:rPr>
        <w:t>1) and T by the desired factor.</w:t>
      </w:r>
      <w:r w:rsidR="00AC0219" w:rsidRPr="00757019">
        <w:rPr>
          <w:rFonts w:ascii="Garamond" w:hAnsi="Garamond"/>
        </w:rPr>
        <w:t xml:space="preserve"> For example, a factor of 0.8 has been suggested for internet events; if such a factor is used it is important to apply it to both </w:t>
      </w:r>
      <w:proofErr w:type="gramStart"/>
      <w:r w:rsidR="00AC0219" w:rsidRPr="00757019">
        <w:rPr>
          <w:rFonts w:ascii="Garamond" w:hAnsi="Garamond"/>
        </w:rPr>
        <w:t>A(</w:t>
      </w:r>
      <w:proofErr w:type="gramEnd"/>
      <w:r w:rsidR="00AC0219" w:rsidRPr="00757019">
        <w:rPr>
          <w:rFonts w:ascii="Garamond" w:hAnsi="Garamond"/>
        </w:rPr>
        <w:t>1) and T</w:t>
      </w:r>
      <w:r w:rsidR="008974F7" w:rsidRPr="00757019">
        <w:rPr>
          <w:rFonts w:ascii="Garamond" w:hAnsi="Garamond"/>
        </w:rPr>
        <w:t>.</w:t>
      </w:r>
    </w:p>
    <w:p w14:paraId="1492D673" w14:textId="77777777" w:rsidR="008C7950" w:rsidRPr="00757019" w:rsidRDefault="008C7950" w:rsidP="00145136">
      <w:pPr>
        <w:rPr>
          <w:rFonts w:ascii="Garamond" w:hAnsi="Garamond"/>
        </w:rPr>
      </w:pPr>
    </w:p>
    <w:p w14:paraId="0AA44095" w14:textId="6827FD52" w:rsidR="008C7950" w:rsidRPr="00757019" w:rsidRDefault="008C7950" w:rsidP="00145136">
      <w:pPr>
        <w:rPr>
          <w:rFonts w:ascii="Garamond" w:hAnsi="Garamond"/>
        </w:rPr>
      </w:pPr>
      <w:r w:rsidRPr="00757019">
        <w:rPr>
          <w:rFonts w:ascii="Garamond" w:hAnsi="Garamond"/>
        </w:rPr>
        <w:t>The following table shows expected masterpoint awards that result from applying the formula to various masterpoint holdings</w:t>
      </w:r>
      <w:r w:rsidR="008974F7" w:rsidRPr="00757019">
        <w:rPr>
          <w:rFonts w:ascii="Garamond" w:hAnsi="Garamond"/>
        </w:rPr>
        <w:t>.</w:t>
      </w:r>
    </w:p>
    <w:p w14:paraId="242850DA" w14:textId="77777777" w:rsidR="008E290E" w:rsidRPr="00757019" w:rsidRDefault="008E290E" w:rsidP="00145136">
      <w:pPr>
        <w:rPr>
          <w:rFonts w:ascii="Garamond" w:hAnsi="Garamond"/>
        </w:rPr>
      </w:pPr>
    </w:p>
    <w:p w14:paraId="5CE07E9F" w14:textId="2B667301" w:rsidR="008C7950" w:rsidRPr="00757019" w:rsidRDefault="008C7950" w:rsidP="00145136">
      <w:pPr>
        <w:rPr>
          <w:rFonts w:ascii="Garamond" w:hAnsi="Garamond"/>
        </w:rPr>
      </w:pPr>
    </w:p>
    <w:tbl>
      <w:tblPr>
        <w:tblW w:w="36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60"/>
        <w:gridCol w:w="1920"/>
      </w:tblGrid>
      <w:tr w:rsidR="008C7950" w:rsidRPr="00757019" w14:paraId="119F4F8E" w14:textId="77777777" w:rsidTr="005D2936">
        <w:trPr>
          <w:trHeight w:val="280"/>
          <w:jc w:val="center"/>
        </w:trPr>
        <w:tc>
          <w:tcPr>
            <w:tcW w:w="1760" w:type="dxa"/>
            <w:shd w:val="clear" w:color="000000" w:fill="FFFF00"/>
            <w:noWrap/>
            <w:vAlign w:val="bottom"/>
            <w:hideMark/>
          </w:tcPr>
          <w:p w14:paraId="1CC1D949" w14:textId="77777777" w:rsidR="008C7950" w:rsidRPr="00757019" w:rsidRDefault="008C7950">
            <w:pPr>
              <w:jc w:val="center"/>
              <w:rPr>
                <w:rFonts w:ascii="Garamond" w:hAnsi="Garamond" w:cs="Arial"/>
                <w:b/>
                <w:bCs/>
                <w:sz w:val="20"/>
                <w:szCs w:val="20"/>
              </w:rPr>
            </w:pPr>
            <w:r w:rsidRPr="00757019">
              <w:rPr>
                <w:rFonts w:ascii="Garamond" w:hAnsi="Garamond" w:cs="Arial"/>
                <w:b/>
                <w:bCs/>
                <w:sz w:val="20"/>
                <w:szCs w:val="20"/>
              </w:rPr>
              <w:t>MP Holding</w:t>
            </w:r>
          </w:p>
        </w:tc>
        <w:tc>
          <w:tcPr>
            <w:tcW w:w="1920" w:type="dxa"/>
            <w:shd w:val="clear" w:color="000000" w:fill="E6B8B7"/>
            <w:noWrap/>
            <w:vAlign w:val="bottom"/>
            <w:hideMark/>
          </w:tcPr>
          <w:p w14:paraId="53B9953E" w14:textId="77777777" w:rsidR="008C7950" w:rsidRPr="00757019" w:rsidRDefault="008C7950">
            <w:pPr>
              <w:jc w:val="center"/>
              <w:rPr>
                <w:rFonts w:ascii="Garamond" w:hAnsi="Garamond" w:cs="Arial"/>
                <w:b/>
                <w:bCs/>
                <w:sz w:val="20"/>
                <w:szCs w:val="20"/>
              </w:rPr>
            </w:pPr>
            <w:r w:rsidRPr="00757019">
              <w:rPr>
                <w:rFonts w:ascii="Garamond" w:hAnsi="Garamond" w:cs="Arial"/>
                <w:b/>
                <w:bCs/>
                <w:sz w:val="20"/>
                <w:szCs w:val="20"/>
              </w:rPr>
              <w:t>Formula win/day</w:t>
            </w:r>
          </w:p>
        </w:tc>
      </w:tr>
      <w:tr w:rsidR="008C7950" w:rsidRPr="00757019" w14:paraId="64ABD9FE" w14:textId="77777777" w:rsidTr="005D2936">
        <w:trPr>
          <w:trHeight w:val="260"/>
          <w:jc w:val="center"/>
        </w:trPr>
        <w:tc>
          <w:tcPr>
            <w:tcW w:w="1760" w:type="dxa"/>
            <w:shd w:val="clear" w:color="auto" w:fill="auto"/>
            <w:noWrap/>
            <w:vAlign w:val="bottom"/>
            <w:hideMark/>
          </w:tcPr>
          <w:p w14:paraId="27BBC0DF"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0</w:t>
            </w:r>
          </w:p>
        </w:tc>
        <w:tc>
          <w:tcPr>
            <w:tcW w:w="1920" w:type="dxa"/>
            <w:shd w:val="clear" w:color="auto" w:fill="auto"/>
            <w:noWrap/>
            <w:vAlign w:val="bottom"/>
            <w:hideMark/>
          </w:tcPr>
          <w:p w14:paraId="68E2ED05"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0.00</w:t>
            </w:r>
          </w:p>
        </w:tc>
      </w:tr>
      <w:tr w:rsidR="008C7950" w:rsidRPr="00757019" w14:paraId="55137355" w14:textId="77777777" w:rsidTr="005D2936">
        <w:trPr>
          <w:trHeight w:val="260"/>
          <w:jc w:val="center"/>
        </w:trPr>
        <w:tc>
          <w:tcPr>
            <w:tcW w:w="1760" w:type="dxa"/>
            <w:shd w:val="clear" w:color="auto" w:fill="auto"/>
            <w:noWrap/>
            <w:vAlign w:val="bottom"/>
            <w:hideMark/>
          </w:tcPr>
          <w:p w14:paraId="2FD6C4CF"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50</w:t>
            </w:r>
          </w:p>
        </w:tc>
        <w:tc>
          <w:tcPr>
            <w:tcW w:w="1920" w:type="dxa"/>
            <w:shd w:val="clear" w:color="auto" w:fill="auto"/>
            <w:noWrap/>
            <w:vAlign w:val="bottom"/>
            <w:hideMark/>
          </w:tcPr>
          <w:p w14:paraId="5D490360"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0.67</w:t>
            </w:r>
          </w:p>
        </w:tc>
      </w:tr>
      <w:tr w:rsidR="008C7950" w:rsidRPr="00757019" w14:paraId="1C960BBF" w14:textId="77777777" w:rsidTr="005D2936">
        <w:trPr>
          <w:trHeight w:val="260"/>
          <w:jc w:val="center"/>
        </w:trPr>
        <w:tc>
          <w:tcPr>
            <w:tcW w:w="1760" w:type="dxa"/>
            <w:shd w:val="clear" w:color="auto" w:fill="auto"/>
            <w:noWrap/>
            <w:vAlign w:val="bottom"/>
            <w:hideMark/>
          </w:tcPr>
          <w:p w14:paraId="663C6E93"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100</w:t>
            </w:r>
          </w:p>
        </w:tc>
        <w:tc>
          <w:tcPr>
            <w:tcW w:w="1920" w:type="dxa"/>
            <w:shd w:val="clear" w:color="auto" w:fill="auto"/>
            <w:noWrap/>
            <w:vAlign w:val="bottom"/>
            <w:hideMark/>
          </w:tcPr>
          <w:p w14:paraId="376AF06B"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0.88</w:t>
            </w:r>
          </w:p>
        </w:tc>
      </w:tr>
      <w:tr w:rsidR="008C7950" w:rsidRPr="00757019" w14:paraId="6502A64C" w14:textId="77777777" w:rsidTr="005D2936">
        <w:trPr>
          <w:trHeight w:val="260"/>
          <w:jc w:val="center"/>
        </w:trPr>
        <w:tc>
          <w:tcPr>
            <w:tcW w:w="1760" w:type="dxa"/>
            <w:shd w:val="clear" w:color="auto" w:fill="auto"/>
            <w:noWrap/>
            <w:vAlign w:val="bottom"/>
            <w:hideMark/>
          </w:tcPr>
          <w:p w14:paraId="434D4DD1"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300</w:t>
            </w:r>
          </w:p>
        </w:tc>
        <w:tc>
          <w:tcPr>
            <w:tcW w:w="1920" w:type="dxa"/>
            <w:shd w:val="clear" w:color="auto" w:fill="auto"/>
            <w:noWrap/>
            <w:vAlign w:val="bottom"/>
            <w:hideMark/>
          </w:tcPr>
          <w:p w14:paraId="07AF23F2"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1.36</w:t>
            </w:r>
          </w:p>
        </w:tc>
      </w:tr>
      <w:tr w:rsidR="008C7950" w:rsidRPr="00757019" w14:paraId="6FB2EDA7" w14:textId="77777777" w:rsidTr="005D2936">
        <w:trPr>
          <w:trHeight w:val="260"/>
          <w:jc w:val="center"/>
        </w:trPr>
        <w:tc>
          <w:tcPr>
            <w:tcW w:w="1760" w:type="dxa"/>
            <w:shd w:val="clear" w:color="auto" w:fill="auto"/>
            <w:noWrap/>
            <w:vAlign w:val="bottom"/>
            <w:hideMark/>
          </w:tcPr>
          <w:p w14:paraId="31B291F8"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500</w:t>
            </w:r>
          </w:p>
        </w:tc>
        <w:tc>
          <w:tcPr>
            <w:tcW w:w="1920" w:type="dxa"/>
            <w:shd w:val="clear" w:color="auto" w:fill="auto"/>
            <w:noWrap/>
            <w:vAlign w:val="bottom"/>
            <w:hideMark/>
          </w:tcPr>
          <w:p w14:paraId="2A96A133"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1.67</w:t>
            </w:r>
          </w:p>
        </w:tc>
      </w:tr>
      <w:tr w:rsidR="008C7950" w:rsidRPr="00757019" w14:paraId="13FD1F34" w14:textId="77777777" w:rsidTr="005D2936">
        <w:trPr>
          <w:trHeight w:val="260"/>
          <w:jc w:val="center"/>
        </w:trPr>
        <w:tc>
          <w:tcPr>
            <w:tcW w:w="1760" w:type="dxa"/>
            <w:shd w:val="clear" w:color="auto" w:fill="auto"/>
            <w:noWrap/>
            <w:vAlign w:val="bottom"/>
            <w:hideMark/>
          </w:tcPr>
          <w:p w14:paraId="3E540E7D"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750</w:t>
            </w:r>
          </w:p>
        </w:tc>
        <w:tc>
          <w:tcPr>
            <w:tcW w:w="1920" w:type="dxa"/>
            <w:shd w:val="clear" w:color="auto" w:fill="auto"/>
            <w:noWrap/>
            <w:vAlign w:val="bottom"/>
            <w:hideMark/>
          </w:tcPr>
          <w:p w14:paraId="39BC9DC3"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1.97</w:t>
            </w:r>
          </w:p>
        </w:tc>
      </w:tr>
      <w:tr w:rsidR="008C7950" w:rsidRPr="00757019" w14:paraId="0B2B6F88" w14:textId="77777777" w:rsidTr="005D2936">
        <w:trPr>
          <w:trHeight w:val="260"/>
          <w:jc w:val="center"/>
        </w:trPr>
        <w:tc>
          <w:tcPr>
            <w:tcW w:w="1760" w:type="dxa"/>
            <w:shd w:val="clear" w:color="auto" w:fill="auto"/>
            <w:noWrap/>
            <w:vAlign w:val="bottom"/>
            <w:hideMark/>
          </w:tcPr>
          <w:p w14:paraId="70A2CDCD"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1000</w:t>
            </w:r>
          </w:p>
        </w:tc>
        <w:tc>
          <w:tcPr>
            <w:tcW w:w="1920" w:type="dxa"/>
            <w:shd w:val="clear" w:color="auto" w:fill="auto"/>
            <w:noWrap/>
            <w:vAlign w:val="bottom"/>
            <w:hideMark/>
          </w:tcPr>
          <w:p w14:paraId="30BE2F5A"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2.21</w:t>
            </w:r>
          </w:p>
        </w:tc>
      </w:tr>
      <w:tr w:rsidR="008C7950" w:rsidRPr="00757019" w14:paraId="683D637F" w14:textId="77777777" w:rsidTr="005D2936">
        <w:trPr>
          <w:trHeight w:val="260"/>
          <w:jc w:val="center"/>
        </w:trPr>
        <w:tc>
          <w:tcPr>
            <w:tcW w:w="1760" w:type="dxa"/>
            <w:shd w:val="clear" w:color="auto" w:fill="auto"/>
            <w:noWrap/>
            <w:vAlign w:val="bottom"/>
            <w:hideMark/>
          </w:tcPr>
          <w:p w14:paraId="1C627419"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1500</w:t>
            </w:r>
          </w:p>
        </w:tc>
        <w:tc>
          <w:tcPr>
            <w:tcW w:w="1920" w:type="dxa"/>
            <w:shd w:val="clear" w:color="auto" w:fill="auto"/>
            <w:noWrap/>
            <w:vAlign w:val="bottom"/>
            <w:hideMark/>
          </w:tcPr>
          <w:p w14:paraId="080CA5B2"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2.60</w:t>
            </w:r>
          </w:p>
        </w:tc>
      </w:tr>
      <w:tr w:rsidR="008C7950" w:rsidRPr="00757019" w14:paraId="7F78B2FA" w14:textId="77777777" w:rsidTr="005D2936">
        <w:trPr>
          <w:trHeight w:val="260"/>
          <w:jc w:val="center"/>
        </w:trPr>
        <w:tc>
          <w:tcPr>
            <w:tcW w:w="1760" w:type="dxa"/>
            <w:shd w:val="clear" w:color="auto" w:fill="auto"/>
            <w:noWrap/>
            <w:vAlign w:val="bottom"/>
            <w:hideMark/>
          </w:tcPr>
          <w:p w14:paraId="161EE411"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2000</w:t>
            </w:r>
          </w:p>
        </w:tc>
        <w:tc>
          <w:tcPr>
            <w:tcW w:w="1920" w:type="dxa"/>
            <w:shd w:val="clear" w:color="auto" w:fill="auto"/>
            <w:noWrap/>
            <w:vAlign w:val="bottom"/>
            <w:hideMark/>
          </w:tcPr>
          <w:p w14:paraId="3A202D5A"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2.91</w:t>
            </w:r>
          </w:p>
        </w:tc>
      </w:tr>
      <w:tr w:rsidR="008C7950" w:rsidRPr="00757019" w14:paraId="4E4D1A9A" w14:textId="77777777" w:rsidTr="005D2936">
        <w:trPr>
          <w:trHeight w:val="260"/>
          <w:jc w:val="center"/>
        </w:trPr>
        <w:tc>
          <w:tcPr>
            <w:tcW w:w="1760" w:type="dxa"/>
            <w:shd w:val="clear" w:color="auto" w:fill="auto"/>
            <w:noWrap/>
            <w:vAlign w:val="bottom"/>
            <w:hideMark/>
          </w:tcPr>
          <w:p w14:paraId="5477267E"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3000</w:t>
            </w:r>
          </w:p>
        </w:tc>
        <w:tc>
          <w:tcPr>
            <w:tcW w:w="1920" w:type="dxa"/>
            <w:shd w:val="clear" w:color="auto" w:fill="auto"/>
            <w:noWrap/>
            <w:vAlign w:val="bottom"/>
            <w:hideMark/>
          </w:tcPr>
          <w:p w14:paraId="7A0C8B68"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3.43</w:t>
            </w:r>
          </w:p>
        </w:tc>
      </w:tr>
      <w:tr w:rsidR="008C7950" w:rsidRPr="00757019" w14:paraId="05AFD7AA" w14:textId="77777777" w:rsidTr="005D2936">
        <w:trPr>
          <w:trHeight w:val="260"/>
          <w:jc w:val="center"/>
        </w:trPr>
        <w:tc>
          <w:tcPr>
            <w:tcW w:w="1760" w:type="dxa"/>
            <w:shd w:val="clear" w:color="auto" w:fill="auto"/>
            <w:noWrap/>
            <w:vAlign w:val="bottom"/>
            <w:hideMark/>
          </w:tcPr>
          <w:p w14:paraId="7F026FAA"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5000</w:t>
            </w:r>
          </w:p>
        </w:tc>
        <w:tc>
          <w:tcPr>
            <w:tcW w:w="1920" w:type="dxa"/>
            <w:shd w:val="clear" w:color="auto" w:fill="auto"/>
            <w:noWrap/>
            <w:vAlign w:val="bottom"/>
            <w:hideMark/>
          </w:tcPr>
          <w:p w14:paraId="1B82D847"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4.20</w:t>
            </w:r>
          </w:p>
        </w:tc>
      </w:tr>
      <w:tr w:rsidR="008C7950" w:rsidRPr="00757019" w14:paraId="4FCC46A8" w14:textId="77777777" w:rsidTr="005D2936">
        <w:trPr>
          <w:trHeight w:val="260"/>
          <w:jc w:val="center"/>
        </w:trPr>
        <w:tc>
          <w:tcPr>
            <w:tcW w:w="1760" w:type="dxa"/>
            <w:shd w:val="clear" w:color="auto" w:fill="auto"/>
            <w:noWrap/>
            <w:vAlign w:val="bottom"/>
            <w:hideMark/>
          </w:tcPr>
          <w:p w14:paraId="45F14D41"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10000</w:t>
            </w:r>
          </w:p>
        </w:tc>
        <w:tc>
          <w:tcPr>
            <w:tcW w:w="1920" w:type="dxa"/>
            <w:shd w:val="clear" w:color="auto" w:fill="auto"/>
            <w:noWrap/>
            <w:vAlign w:val="bottom"/>
            <w:hideMark/>
          </w:tcPr>
          <w:p w14:paraId="552D8ECE"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5.55</w:t>
            </w:r>
          </w:p>
        </w:tc>
      </w:tr>
      <w:tr w:rsidR="008C7950" w:rsidRPr="00757019" w14:paraId="16536749" w14:textId="77777777" w:rsidTr="005D2936">
        <w:trPr>
          <w:trHeight w:val="260"/>
          <w:jc w:val="center"/>
        </w:trPr>
        <w:tc>
          <w:tcPr>
            <w:tcW w:w="1760" w:type="dxa"/>
            <w:shd w:val="clear" w:color="auto" w:fill="auto"/>
            <w:noWrap/>
            <w:vAlign w:val="bottom"/>
            <w:hideMark/>
          </w:tcPr>
          <w:p w14:paraId="6ABF825B"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20000</w:t>
            </w:r>
          </w:p>
        </w:tc>
        <w:tc>
          <w:tcPr>
            <w:tcW w:w="1920" w:type="dxa"/>
            <w:shd w:val="clear" w:color="auto" w:fill="auto"/>
            <w:noWrap/>
            <w:vAlign w:val="bottom"/>
            <w:hideMark/>
          </w:tcPr>
          <w:p w14:paraId="4FF8C967"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7.32</w:t>
            </w:r>
          </w:p>
        </w:tc>
      </w:tr>
      <w:tr w:rsidR="008C7950" w:rsidRPr="00757019" w14:paraId="40E7F69D" w14:textId="77777777" w:rsidTr="005D2936">
        <w:trPr>
          <w:trHeight w:val="280"/>
          <w:jc w:val="center"/>
        </w:trPr>
        <w:tc>
          <w:tcPr>
            <w:tcW w:w="1760" w:type="dxa"/>
            <w:shd w:val="clear" w:color="auto" w:fill="auto"/>
            <w:noWrap/>
            <w:vAlign w:val="bottom"/>
            <w:hideMark/>
          </w:tcPr>
          <w:p w14:paraId="18AE2075"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50000</w:t>
            </w:r>
          </w:p>
        </w:tc>
        <w:tc>
          <w:tcPr>
            <w:tcW w:w="1920" w:type="dxa"/>
            <w:shd w:val="clear" w:color="auto" w:fill="auto"/>
            <w:noWrap/>
            <w:vAlign w:val="bottom"/>
            <w:hideMark/>
          </w:tcPr>
          <w:p w14:paraId="6B1FE02C" w14:textId="77777777" w:rsidR="008C7950" w:rsidRPr="00757019" w:rsidRDefault="008C7950">
            <w:pPr>
              <w:jc w:val="center"/>
              <w:rPr>
                <w:rFonts w:ascii="Garamond" w:hAnsi="Garamond" w:cs="Arial"/>
                <w:sz w:val="20"/>
                <w:szCs w:val="20"/>
              </w:rPr>
            </w:pPr>
            <w:r w:rsidRPr="00757019">
              <w:rPr>
                <w:rFonts w:ascii="Garamond" w:hAnsi="Garamond" w:cs="Arial"/>
                <w:sz w:val="20"/>
                <w:szCs w:val="20"/>
              </w:rPr>
              <w:t>10.56</w:t>
            </w:r>
          </w:p>
        </w:tc>
      </w:tr>
    </w:tbl>
    <w:p w14:paraId="1456ADA8" w14:textId="6039C0F5" w:rsidR="008C7950" w:rsidRPr="00757019" w:rsidRDefault="008C7950" w:rsidP="00145136">
      <w:pPr>
        <w:rPr>
          <w:rFonts w:ascii="Garamond" w:hAnsi="Garamond"/>
        </w:rPr>
      </w:pPr>
    </w:p>
    <w:p w14:paraId="02A1CB34" w14:textId="13FD29D0" w:rsidR="008C7950" w:rsidRPr="00757019" w:rsidRDefault="008C7950" w:rsidP="00145136">
      <w:pPr>
        <w:rPr>
          <w:rFonts w:ascii="Garamond" w:hAnsi="Garamond"/>
        </w:rPr>
      </w:pPr>
    </w:p>
    <w:p w14:paraId="7239D293" w14:textId="121D4D92" w:rsidR="008C7950" w:rsidRPr="00757019" w:rsidRDefault="008C7950" w:rsidP="00145136">
      <w:pPr>
        <w:rPr>
          <w:rFonts w:ascii="Garamond" w:hAnsi="Garamond"/>
        </w:rPr>
      </w:pPr>
      <w:r w:rsidRPr="00757019">
        <w:rPr>
          <w:rFonts w:ascii="Garamond" w:hAnsi="Garamond"/>
        </w:rPr>
        <w:t xml:space="preserve">This table shows </w:t>
      </w:r>
      <w:r w:rsidR="0056576E" w:rsidRPr="00757019">
        <w:rPr>
          <w:rFonts w:ascii="Garamond" w:hAnsi="Garamond"/>
        </w:rPr>
        <w:t>the actual masterpoints received, versus what would be expected based on the formula, for various ranges of masterpoint holdings:</w:t>
      </w:r>
    </w:p>
    <w:p w14:paraId="0935A798" w14:textId="77777777" w:rsidR="00F01E10" w:rsidRPr="00757019" w:rsidRDefault="00F01E10" w:rsidP="00145136">
      <w:pPr>
        <w:rPr>
          <w:rFonts w:ascii="Garamond" w:hAnsi="Garamond"/>
        </w:rPr>
      </w:pPr>
    </w:p>
    <w:p w14:paraId="274BE56A" w14:textId="25ACE1CF" w:rsidR="0056576E" w:rsidRPr="00757019" w:rsidRDefault="0056576E" w:rsidP="00145136">
      <w:pPr>
        <w:rPr>
          <w:rFonts w:ascii="Garamond" w:hAnsi="Garamond"/>
        </w:rPr>
      </w:pPr>
    </w:p>
    <w:tbl>
      <w:tblPr>
        <w:tblW w:w="87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68"/>
        <w:gridCol w:w="1928"/>
        <w:gridCol w:w="1548"/>
        <w:gridCol w:w="1768"/>
        <w:gridCol w:w="1768"/>
      </w:tblGrid>
      <w:tr w:rsidR="0056576E" w:rsidRPr="00757019" w14:paraId="24866874" w14:textId="77777777" w:rsidTr="005D2936">
        <w:trPr>
          <w:trHeight w:val="280"/>
          <w:jc w:val="center"/>
        </w:trPr>
        <w:tc>
          <w:tcPr>
            <w:tcW w:w="1768" w:type="dxa"/>
            <w:shd w:val="clear" w:color="000000" w:fill="FFFF00"/>
            <w:noWrap/>
            <w:vAlign w:val="bottom"/>
            <w:hideMark/>
          </w:tcPr>
          <w:p w14:paraId="64175B30" w14:textId="77777777" w:rsidR="0056576E" w:rsidRPr="00757019" w:rsidRDefault="0056576E" w:rsidP="0056576E">
            <w:pPr>
              <w:jc w:val="right"/>
              <w:rPr>
                <w:rFonts w:ascii="Garamond" w:hAnsi="Garamond" w:cs="Arial"/>
                <w:b/>
                <w:bCs/>
                <w:sz w:val="20"/>
                <w:szCs w:val="20"/>
              </w:rPr>
            </w:pPr>
            <w:r w:rsidRPr="00757019">
              <w:rPr>
                <w:rFonts w:ascii="Garamond" w:hAnsi="Garamond" w:cs="Arial"/>
                <w:b/>
                <w:bCs/>
                <w:sz w:val="20"/>
                <w:szCs w:val="20"/>
              </w:rPr>
              <w:t>Range Averages</w:t>
            </w:r>
          </w:p>
        </w:tc>
        <w:tc>
          <w:tcPr>
            <w:tcW w:w="1928" w:type="dxa"/>
            <w:shd w:val="clear" w:color="000000" w:fill="FFFF00"/>
            <w:noWrap/>
            <w:vAlign w:val="bottom"/>
            <w:hideMark/>
          </w:tcPr>
          <w:p w14:paraId="6F121BD9" w14:textId="77777777" w:rsidR="0056576E" w:rsidRPr="00757019" w:rsidRDefault="0056576E" w:rsidP="0056576E">
            <w:pPr>
              <w:rPr>
                <w:rFonts w:ascii="Garamond" w:hAnsi="Garamond" w:cs="Arial"/>
                <w:b/>
                <w:bCs/>
                <w:sz w:val="20"/>
                <w:szCs w:val="20"/>
              </w:rPr>
            </w:pPr>
            <w:r w:rsidRPr="00757019">
              <w:rPr>
                <w:rFonts w:ascii="Garamond" w:hAnsi="Garamond" w:cs="Arial"/>
                <w:b/>
                <w:bCs/>
                <w:sz w:val="20"/>
                <w:szCs w:val="20"/>
              </w:rPr>
              <w:t> </w:t>
            </w:r>
          </w:p>
        </w:tc>
        <w:tc>
          <w:tcPr>
            <w:tcW w:w="1548" w:type="dxa"/>
            <w:shd w:val="clear" w:color="auto" w:fill="auto"/>
            <w:noWrap/>
            <w:vAlign w:val="bottom"/>
            <w:hideMark/>
          </w:tcPr>
          <w:p w14:paraId="24C344C0" w14:textId="77777777" w:rsidR="0056576E" w:rsidRPr="00757019" w:rsidRDefault="0056576E" w:rsidP="0056576E">
            <w:pPr>
              <w:rPr>
                <w:rFonts w:ascii="Garamond" w:hAnsi="Garamond" w:cs="Arial"/>
                <w:b/>
                <w:bCs/>
                <w:sz w:val="20"/>
                <w:szCs w:val="20"/>
              </w:rPr>
            </w:pPr>
          </w:p>
        </w:tc>
        <w:tc>
          <w:tcPr>
            <w:tcW w:w="1768" w:type="dxa"/>
            <w:shd w:val="clear" w:color="auto" w:fill="auto"/>
            <w:noWrap/>
            <w:vAlign w:val="bottom"/>
            <w:hideMark/>
          </w:tcPr>
          <w:p w14:paraId="72314965" w14:textId="77777777" w:rsidR="0056576E" w:rsidRPr="00757019" w:rsidRDefault="0056576E" w:rsidP="0056576E">
            <w:pPr>
              <w:rPr>
                <w:rFonts w:ascii="Garamond" w:hAnsi="Garamond"/>
                <w:sz w:val="20"/>
                <w:szCs w:val="20"/>
              </w:rPr>
            </w:pPr>
          </w:p>
        </w:tc>
        <w:tc>
          <w:tcPr>
            <w:tcW w:w="1768" w:type="dxa"/>
            <w:shd w:val="clear" w:color="auto" w:fill="auto"/>
            <w:noWrap/>
            <w:vAlign w:val="bottom"/>
            <w:hideMark/>
          </w:tcPr>
          <w:p w14:paraId="67D9AB1D" w14:textId="77777777" w:rsidR="0056576E" w:rsidRPr="00757019" w:rsidRDefault="0056576E" w:rsidP="0056576E">
            <w:pPr>
              <w:rPr>
                <w:rFonts w:ascii="Garamond" w:hAnsi="Garamond"/>
                <w:sz w:val="20"/>
                <w:szCs w:val="20"/>
              </w:rPr>
            </w:pPr>
          </w:p>
        </w:tc>
      </w:tr>
      <w:tr w:rsidR="0056576E" w:rsidRPr="00757019" w14:paraId="3AE62A32" w14:textId="77777777" w:rsidTr="005D2936">
        <w:trPr>
          <w:trHeight w:val="280"/>
          <w:jc w:val="center"/>
        </w:trPr>
        <w:tc>
          <w:tcPr>
            <w:tcW w:w="1768" w:type="dxa"/>
            <w:shd w:val="clear" w:color="000000" w:fill="FFFF00"/>
            <w:noWrap/>
            <w:vAlign w:val="bottom"/>
            <w:hideMark/>
          </w:tcPr>
          <w:p w14:paraId="5361F9B7" w14:textId="77777777" w:rsidR="0056576E" w:rsidRPr="00757019" w:rsidRDefault="0056576E" w:rsidP="0056576E">
            <w:pPr>
              <w:jc w:val="center"/>
              <w:rPr>
                <w:rFonts w:ascii="Garamond" w:hAnsi="Garamond" w:cs="Arial"/>
                <w:b/>
                <w:bCs/>
                <w:sz w:val="20"/>
                <w:szCs w:val="20"/>
              </w:rPr>
            </w:pPr>
            <w:r w:rsidRPr="00757019">
              <w:rPr>
                <w:rFonts w:ascii="Garamond" w:hAnsi="Garamond" w:cs="Arial"/>
                <w:b/>
                <w:bCs/>
                <w:sz w:val="20"/>
                <w:szCs w:val="20"/>
              </w:rPr>
              <w:t>Lower MP</w:t>
            </w:r>
          </w:p>
        </w:tc>
        <w:tc>
          <w:tcPr>
            <w:tcW w:w="1928" w:type="dxa"/>
            <w:shd w:val="clear" w:color="000000" w:fill="FFFF00"/>
            <w:noWrap/>
            <w:vAlign w:val="bottom"/>
            <w:hideMark/>
          </w:tcPr>
          <w:p w14:paraId="70B5B792" w14:textId="77777777" w:rsidR="0056576E" w:rsidRPr="00757019" w:rsidRDefault="0056576E" w:rsidP="0056576E">
            <w:pPr>
              <w:jc w:val="center"/>
              <w:rPr>
                <w:rFonts w:ascii="Garamond" w:hAnsi="Garamond" w:cs="Arial"/>
                <w:b/>
                <w:bCs/>
                <w:sz w:val="20"/>
                <w:szCs w:val="20"/>
              </w:rPr>
            </w:pPr>
            <w:r w:rsidRPr="00757019">
              <w:rPr>
                <w:rFonts w:ascii="Garamond" w:hAnsi="Garamond" w:cs="Arial"/>
                <w:b/>
                <w:bCs/>
                <w:sz w:val="20"/>
                <w:szCs w:val="20"/>
              </w:rPr>
              <w:t>Upper MP</w:t>
            </w:r>
          </w:p>
        </w:tc>
        <w:tc>
          <w:tcPr>
            <w:tcW w:w="1548" w:type="dxa"/>
            <w:shd w:val="clear" w:color="000000" w:fill="E6B8B7"/>
            <w:noWrap/>
            <w:vAlign w:val="bottom"/>
            <w:hideMark/>
          </w:tcPr>
          <w:p w14:paraId="065050EE" w14:textId="77777777" w:rsidR="0056576E" w:rsidRPr="00757019" w:rsidRDefault="0056576E" w:rsidP="0056576E">
            <w:pPr>
              <w:jc w:val="center"/>
              <w:rPr>
                <w:rFonts w:ascii="Garamond" w:hAnsi="Garamond" w:cs="Arial"/>
                <w:b/>
                <w:bCs/>
                <w:sz w:val="20"/>
                <w:szCs w:val="20"/>
              </w:rPr>
            </w:pPr>
            <w:r w:rsidRPr="00757019">
              <w:rPr>
                <w:rFonts w:ascii="Garamond" w:hAnsi="Garamond" w:cs="Arial"/>
                <w:b/>
                <w:bCs/>
                <w:sz w:val="20"/>
                <w:szCs w:val="20"/>
              </w:rPr>
              <w:t>Actual</w:t>
            </w:r>
          </w:p>
        </w:tc>
        <w:tc>
          <w:tcPr>
            <w:tcW w:w="1768" w:type="dxa"/>
            <w:shd w:val="clear" w:color="000000" w:fill="E6B8B7"/>
            <w:noWrap/>
            <w:vAlign w:val="bottom"/>
            <w:hideMark/>
          </w:tcPr>
          <w:p w14:paraId="523D7BB9" w14:textId="77777777" w:rsidR="0056576E" w:rsidRPr="00757019" w:rsidRDefault="0056576E" w:rsidP="0056576E">
            <w:pPr>
              <w:jc w:val="center"/>
              <w:rPr>
                <w:rFonts w:ascii="Garamond" w:hAnsi="Garamond" w:cs="Arial"/>
                <w:b/>
                <w:bCs/>
                <w:sz w:val="20"/>
                <w:szCs w:val="20"/>
              </w:rPr>
            </w:pPr>
            <w:r w:rsidRPr="00757019">
              <w:rPr>
                <w:rFonts w:ascii="Garamond" w:hAnsi="Garamond" w:cs="Arial"/>
                <w:b/>
                <w:bCs/>
                <w:sz w:val="20"/>
                <w:szCs w:val="20"/>
              </w:rPr>
              <w:t>Formula</w:t>
            </w:r>
          </w:p>
        </w:tc>
        <w:tc>
          <w:tcPr>
            <w:tcW w:w="1768" w:type="dxa"/>
            <w:shd w:val="clear" w:color="000000" w:fill="E6B8B7"/>
            <w:noWrap/>
            <w:vAlign w:val="bottom"/>
            <w:hideMark/>
          </w:tcPr>
          <w:p w14:paraId="1BC04A11" w14:textId="77777777" w:rsidR="0056576E" w:rsidRPr="00757019" w:rsidRDefault="0056576E" w:rsidP="0056576E">
            <w:pPr>
              <w:jc w:val="center"/>
              <w:rPr>
                <w:rFonts w:ascii="Garamond" w:hAnsi="Garamond" w:cs="Arial"/>
                <w:b/>
                <w:bCs/>
                <w:sz w:val="20"/>
                <w:szCs w:val="20"/>
              </w:rPr>
            </w:pPr>
            <w:r w:rsidRPr="00757019">
              <w:rPr>
                <w:rFonts w:ascii="Garamond" w:hAnsi="Garamond" w:cs="Arial"/>
                <w:b/>
                <w:bCs/>
                <w:sz w:val="20"/>
                <w:szCs w:val="20"/>
              </w:rPr>
              <w:t>(sample)</w:t>
            </w:r>
          </w:p>
        </w:tc>
      </w:tr>
      <w:tr w:rsidR="0056576E" w:rsidRPr="00757019" w14:paraId="23316718" w14:textId="77777777" w:rsidTr="005D2936">
        <w:trPr>
          <w:trHeight w:val="260"/>
          <w:jc w:val="center"/>
        </w:trPr>
        <w:tc>
          <w:tcPr>
            <w:tcW w:w="1768" w:type="dxa"/>
            <w:shd w:val="clear" w:color="auto" w:fill="auto"/>
            <w:noWrap/>
            <w:vAlign w:val="bottom"/>
            <w:hideMark/>
          </w:tcPr>
          <w:p w14:paraId="2AED8699"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0</w:t>
            </w:r>
          </w:p>
        </w:tc>
        <w:tc>
          <w:tcPr>
            <w:tcW w:w="1928" w:type="dxa"/>
            <w:shd w:val="clear" w:color="auto" w:fill="auto"/>
            <w:noWrap/>
            <w:vAlign w:val="bottom"/>
            <w:hideMark/>
          </w:tcPr>
          <w:p w14:paraId="75516B87"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49.99</w:t>
            </w:r>
          </w:p>
        </w:tc>
        <w:tc>
          <w:tcPr>
            <w:tcW w:w="1548" w:type="dxa"/>
            <w:shd w:val="clear" w:color="auto" w:fill="auto"/>
            <w:noWrap/>
            <w:vAlign w:val="bottom"/>
            <w:hideMark/>
          </w:tcPr>
          <w:p w14:paraId="4F9712FA"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0.80</w:t>
            </w:r>
          </w:p>
        </w:tc>
        <w:tc>
          <w:tcPr>
            <w:tcW w:w="1768" w:type="dxa"/>
            <w:shd w:val="clear" w:color="auto" w:fill="auto"/>
            <w:noWrap/>
            <w:vAlign w:val="bottom"/>
            <w:hideMark/>
          </w:tcPr>
          <w:p w14:paraId="71BFE140"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0.46</w:t>
            </w:r>
          </w:p>
        </w:tc>
        <w:tc>
          <w:tcPr>
            <w:tcW w:w="1768" w:type="dxa"/>
            <w:shd w:val="clear" w:color="auto" w:fill="auto"/>
            <w:noWrap/>
            <w:vAlign w:val="bottom"/>
            <w:hideMark/>
          </w:tcPr>
          <w:p w14:paraId="69314BAF"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2,158</w:t>
            </w:r>
          </w:p>
        </w:tc>
      </w:tr>
      <w:tr w:rsidR="0056576E" w:rsidRPr="00757019" w14:paraId="2A0B763B" w14:textId="77777777" w:rsidTr="005D2936">
        <w:trPr>
          <w:trHeight w:val="260"/>
          <w:jc w:val="center"/>
        </w:trPr>
        <w:tc>
          <w:tcPr>
            <w:tcW w:w="1768" w:type="dxa"/>
            <w:shd w:val="clear" w:color="auto" w:fill="auto"/>
            <w:noWrap/>
            <w:vAlign w:val="bottom"/>
            <w:hideMark/>
          </w:tcPr>
          <w:p w14:paraId="394CDA7D"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50</w:t>
            </w:r>
          </w:p>
        </w:tc>
        <w:tc>
          <w:tcPr>
            <w:tcW w:w="1928" w:type="dxa"/>
            <w:shd w:val="clear" w:color="auto" w:fill="auto"/>
            <w:noWrap/>
            <w:vAlign w:val="bottom"/>
            <w:hideMark/>
          </w:tcPr>
          <w:p w14:paraId="5466ADEC"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99.99</w:t>
            </w:r>
          </w:p>
        </w:tc>
        <w:tc>
          <w:tcPr>
            <w:tcW w:w="1548" w:type="dxa"/>
            <w:shd w:val="clear" w:color="auto" w:fill="auto"/>
            <w:noWrap/>
            <w:vAlign w:val="bottom"/>
            <w:hideMark/>
          </w:tcPr>
          <w:p w14:paraId="022B1FA3"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1.04</w:t>
            </w:r>
          </w:p>
        </w:tc>
        <w:tc>
          <w:tcPr>
            <w:tcW w:w="1768" w:type="dxa"/>
            <w:shd w:val="clear" w:color="auto" w:fill="auto"/>
            <w:noWrap/>
            <w:vAlign w:val="bottom"/>
            <w:hideMark/>
          </w:tcPr>
          <w:p w14:paraId="4B696F14"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0.79</w:t>
            </w:r>
          </w:p>
        </w:tc>
        <w:tc>
          <w:tcPr>
            <w:tcW w:w="1768" w:type="dxa"/>
            <w:shd w:val="clear" w:color="auto" w:fill="auto"/>
            <w:noWrap/>
            <w:vAlign w:val="bottom"/>
            <w:hideMark/>
          </w:tcPr>
          <w:p w14:paraId="26D73B52"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2,623</w:t>
            </w:r>
          </w:p>
        </w:tc>
      </w:tr>
      <w:tr w:rsidR="0056576E" w:rsidRPr="00757019" w14:paraId="7003AF6D" w14:textId="77777777" w:rsidTr="005D2936">
        <w:trPr>
          <w:trHeight w:val="260"/>
          <w:jc w:val="center"/>
        </w:trPr>
        <w:tc>
          <w:tcPr>
            <w:tcW w:w="1768" w:type="dxa"/>
            <w:shd w:val="clear" w:color="auto" w:fill="auto"/>
            <w:noWrap/>
            <w:vAlign w:val="bottom"/>
            <w:hideMark/>
          </w:tcPr>
          <w:p w14:paraId="14C38D2D"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100</w:t>
            </w:r>
          </w:p>
        </w:tc>
        <w:tc>
          <w:tcPr>
            <w:tcW w:w="1928" w:type="dxa"/>
            <w:shd w:val="clear" w:color="auto" w:fill="auto"/>
            <w:noWrap/>
            <w:vAlign w:val="bottom"/>
            <w:hideMark/>
          </w:tcPr>
          <w:p w14:paraId="2D0BC5B9"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299.99</w:t>
            </w:r>
          </w:p>
        </w:tc>
        <w:tc>
          <w:tcPr>
            <w:tcW w:w="1548" w:type="dxa"/>
            <w:shd w:val="clear" w:color="auto" w:fill="auto"/>
            <w:noWrap/>
            <w:vAlign w:val="bottom"/>
            <w:hideMark/>
          </w:tcPr>
          <w:p w14:paraId="37AD23E6"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1.23</w:t>
            </w:r>
          </w:p>
        </w:tc>
        <w:tc>
          <w:tcPr>
            <w:tcW w:w="1768" w:type="dxa"/>
            <w:shd w:val="clear" w:color="auto" w:fill="auto"/>
            <w:noWrap/>
            <w:vAlign w:val="bottom"/>
            <w:hideMark/>
          </w:tcPr>
          <w:p w14:paraId="0846F24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1.16</w:t>
            </w:r>
          </w:p>
        </w:tc>
        <w:tc>
          <w:tcPr>
            <w:tcW w:w="1768" w:type="dxa"/>
            <w:shd w:val="clear" w:color="auto" w:fill="auto"/>
            <w:noWrap/>
            <w:vAlign w:val="bottom"/>
            <w:hideMark/>
          </w:tcPr>
          <w:p w14:paraId="24C9E284"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13,610</w:t>
            </w:r>
          </w:p>
        </w:tc>
      </w:tr>
      <w:tr w:rsidR="0056576E" w:rsidRPr="00757019" w14:paraId="2B7D4CF4" w14:textId="77777777" w:rsidTr="005D2936">
        <w:trPr>
          <w:trHeight w:val="260"/>
          <w:jc w:val="center"/>
        </w:trPr>
        <w:tc>
          <w:tcPr>
            <w:tcW w:w="1768" w:type="dxa"/>
            <w:shd w:val="clear" w:color="auto" w:fill="auto"/>
            <w:noWrap/>
            <w:vAlign w:val="bottom"/>
            <w:hideMark/>
          </w:tcPr>
          <w:p w14:paraId="586DE1C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lastRenderedPageBreak/>
              <w:t>300</w:t>
            </w:r>
          </w:p>
        </w:tc>
        <w:tc>
          <w:tcPr>
            <w:tcW w:w="1928" w:type="dxa"/>
            <w:shd w:val="clear" w:color="auto" w:fill="auto"/>
            <w:noWrap/>
            <w:vAlign w:val="bottom"/>
            <w:hideMark/>
          </w:tcPr>
          <w:p w14:paraId="0A7A9E6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499.99</w:t>
            </w:r>
          </w:p>
        </w:tc>
        <w:tc>
          <w:tcPr>
            <w:tcW w:w="1548" w:type="dxa"/>
            <w:shd w:val="clear" w:color="auto" w:fill="auto"/>
            <w:noWrap/>
            <w:vAlign w:val="bottom"/>
            <w:hideMark/>
          </w:tcPr>
          <w:p w14:paraId="1D1AACF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1.35</w:t>
            </w:r>
          </w:p>
        </w:tc>
        <w:tc>
          <w:tcPr>
            <w:tcW w:w="1768" w:type="dxa"/>
            <w:shd w:val="clear" w:color="auto" w:fill="auto"/>
            <w:noWrap/>
            <w:vAlign w:val="bottom"/>
            <w:hideMark/>
          </w:tcPr>
          <w:p w14:paraId="236AE670"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1.52</w:t>
            </w:r>
          </w:p>
        </w:tc>
        <w:tc>
          <w:tcPr>
            <w:tcW w:w="1768" w:type="dxa"/>
            <w:shd w:val="clear" w:color="auto" w:fill="auto"/>
            <w:noWrap/>
            <w:vAlign w:val="bottom"/>
            <w:hideMark/>
          </w:tcPr>
          <w:p w14:paraId="57171494"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11,085</w:t>
            </w:r>
          </w:p>
        </w:tc>
      </w:tr>
      <w:tr w:rsidR="0056576E" w:rsidRPr="00757019" w14:paraId="4AB3CB50" w14:textId="77777777" w:rsidTr="005D2936">
        <w:trPr>
          <w:trHeight w:val="260"/>
          <w:jc w:val="center"/>
        </w:trPr>
        <w:tc>
          <w:tcPr>
            <w:tcW w:w="1768" w:type="dxa"/>
            <w:shd w:val="clear" w:color="auto" w:fill="auto"/>
            <w:noWrap/>
            <w:vAlign w:val="bottom"/>
            <w:hideMark/>
          </w:tcPr>
          <w:p w14:paraId="00FE08A8"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500</w:t>
            </w:r>
          </w:p>
        </w:tc>
        <w:tc>
          <w:tcPr>
            <w:tcW w:w="1928" w:type="dxa"/>
            <w:shd w:val="clear" w:color="auto" w:fill="auto"/>
            <w:noWrap/>
            <w:vAlign w:val="bottom"/>
            <w:hideMark/>
          </w:tcPr>
          <w:p w14:paraId="2C9ECA9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749.99</w:t>
            </w:r>
          </w:p>
        </w:tc>
        <w:tc>
          <w:tcPr>
            <w:tcW w:w="1548" w:type="dxa"/>
            <w:shd w:val="clear" w:color="auto" w:fill="auto"/>
            <w:noWrap/>
            <w:vAlign w:val="bottom"/>
            <w:hideMark/>
          </w:tcPr>
          <w:p w14:paraId="62CF7147"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1.55</w:t>
            </w:r>
          </w:p>
        </w:tc>
        <w:tc>
          <w:tcPr>
            <w:tcW w:w="1768" w:type="dxa"/>
            <w:shd w:val="clear" w:color="auto" w:fill="auto"/>
            <w:noWrap/>
            <w:vAlign w:val="bottom"/>
            <w:hideMark/>
          </w:tcPr>
          <w:p w14:paraId="4B399562"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1.82</w:t>
            </w:r>
          </w:p>
        </w:tc>
        <w:tc>
          <w:tcPr>
            <w:tcW w:w="1768" w:type="dxa"/>
            <w:shd w:val="clear" w:color="auto" w:fill="auto"/>
            <w:noWrap/>
            <w:vAlign w:val="bottom"/>
            <w:hideMark/>
          </w:tcPr>
          <w:p w14:paraId="7B24B800"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7,546</w:t>
            </w:r>
          </w:p>
        </w:tc>
      </w:tr>
      <w:tr w:rsidR="0056576E" w:rsidRPr="00757019" w14:paraId="656597F5" w14:textId="77777777" w:rsidTr="005D2936">
        <w:trPr>
          <w:trHeight w:val="260"/>
          <w:jc w:val="center"/>
        </w:trPr>
        <w:tc>
          <w:tcPr>
            <w:tcW w:w="1768" w:type="dxa"/>
            <w:shd w:val="clear" w:color="auto" w:fill="auto"/>
            <w:noWrap/>
            <w:vAlign w:val="bottom"/>
            <w:hideMark/>
          </w:tcPr>
          <w:p w14:paraId="6E8BAAE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750</w:t>
            </w:r>
          </w:p>
        </w:tc>
        <w:tc>
          <w:tcPr>
            <w:tcW w:w="1928" w:type="dxa"/>
            <w:shd w:val="clear" w:color="auto" w:fill="auto"/>
            <w:noWrap/>
            <w:vAlign w:val="bottom"/>
            <w:hideMark/>
          </w:tcPr>
          <w:p w14:paraId="7F276C60"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999.99</w:t>
            </w:r>
          </w:p>
        </w:tc>
        <w:tc>
          <w:tcPr>
            <w:tcW w:w="1548" w:type="dxa"/>
            <w:shd w:val="clear" w:color="auto" w:fill="auto"/>
            <w:noWrap/>
            <w:vAlign w:val="bottom"/>
            <w:hideMark/>
          </w:tcPr>
          <w:p w14:paraId="26759BC8"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2.00</w:t>
            </w:r>
          </w:p>
        </w:tc>
        <w:tc>
          <w:tcPr>
            <w:tcW w:w="1768" w:type="dxa"/>
            <w:shd w:val="clear" w:color="auto" w:fill="auto"/>
            <w:noWrap/>
            <w:vAlign w:val="bottom"/>
            <w:hideMark/>
          </w:tcPr>
          <w:p w14:paraId="08E619B5"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2.09</w:t>
            </w:r>
          </w:p>
        </w:tc>
        <w:tc>
          <w:tcPr>
            <w:tcW w:w="1768" w:type="dxa"/>
            <w:shd w:val="clear" w:color="auto" w:fill="auto"/>
            <w:noWrap/>
            <w:vAlign w:val="bottom"/>
            <w:hideMark/>
          </w:tcPr>
          <w:p w14:paraId="7E74E44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3,495</w:t>
            </w:r>
          </w:p>
        </w:tc>
      </w:tr>
      <w:tr w:rsidR="0056576E" w:rsidRPr="00757019" w14:paraId="1BD8E53B" w14:textId="77777777" w:rsidTr="005D2936">
        <w:trPr>
          <w:trHeight w:val="260"/>
          <w:jc w:val="center"/>
        </w:trPr>
        <w:tc>
          <w:tcPr>
            <w:tcW w:w="1768" w:type="dxa"/>
            <w:shd w:val="clear" w:color="auto" w:fill="auto"/>
            <w:noWrap/>
            <w:vAlign w:val="bottom"/>
            <w:hideMark/>
          </w:tcPr>
          <w:p w14:paraId="05838612"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1,000</w:t>
            </w:r>
          </w:p>
        </w:tc>
        <w:tc>
          <w:tcPr>
            <w:tcW w:w="1928" w:type="dxa"/>
            <w:shd w:val="clear" w:color="auto" w:fill="auto"/>
            <w:noWrap/>
            <w:vAlign w:val="bottom"/>
            <w:hideMark/>
          </w:tcPr>
          <w:p w14:paraId="21BB21E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1,499.99</w:t>
            </w:r>
          </w:p>
        </w:tc>
        <w:tc>
          <w:tcPr>
            <w:tcW w:w="1548" w:type="dxa"/>
            <w:shd w:val="clear" w:color="auto" w:fill="auto"/>
            <w:noWrap/>
            <w:vAlign w:val="bottom"/>
            <w:hideMark/>
          </w:tcPr>
          <w:p w14:paraId="230F7734"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2.52</w:t>
            </w:r>
          </w:p>
        </w:tc>
        <w:tc>
          <w:tcPr>
            <w:tcW w:w="1768" w:type="dxa"/>
            <w:shd w:val="clear" w:color="auto" w:fill="auto"/>
            <w:noWrap/>
            <w:vAlign w:val="bottom"/>
            <w:hideMark/>
          </w:tcPr>
          <w:p w14:paraId="235CBDCA"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2.41</w:t>
            </w:r>
          </w:p>
        </w:tc>
        <w:tc>
          <w:tcPr>
            <w:tcW w:w="1768" w:type="dxa"/>
            <w:shd w:val="clear" w:color="auto" w:fill="auto"/>
            <w:noWrap/>
            <w:vAlign w:val="bottom"/>
            <w:hideMark/>
          </w:tcPr>
          <w:p w14:paraId="37E9B53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4,634</w:t>
            </w:r>
          </w:p>
        </w:tc>
      </w:tr>
      <w:tr w:rsidR="0056576E" w:rsidRPr="00757019" w14:paraId="4DB8A8E9" w14:textId="77777777" w:rsidTr="005D2936">
        <w:trPr>
          <w:trHeight w:val="260"/>
          <w:jc w:val="center"/>
        </w:trPr>
        <w:tc>
          <w:tcPr>
            <w:tcW w:w="1768" w:type="dxa"/>
            <w:shd w:val="clear" w:color="auto" w:fill="auto"/>
            <w:noWrap/>
            <w:vAlign w:val="bottom"/>
            <w:hideMark/>
          </w:tcPr>
          <w:p w14:paraId="6ADEC666"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1,500</w:t>
            </w:r>
          </w:p>
        </w:tc>
        <w:tc>
          <w:tcPr>
            <w:tcW w:w="1928" w:type="dxa"/>
            <w:shd w:val="clear" w:color="auto" w:fill="auto"/>
            <w:noWrap/>
            <w:vAlign w:val="bottom"/>
            <w:hideMark/>
          </w:tcPr>
          <w:p w14:paraId="7F6E1935"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1,999.99</w:t>
            </w:r>
          </w:p>
        </w:tc>
        <w:tc>
          <w:tcPr>
            <w:tcW w:w="1548" w:type="dxa"/>
            <w:shd w:val="clear" w:color="auto" w:fill="auto"/>
            <w:noWrap/>
            <w:vAlign w:val="bottom"/>
            <w:hideMark/>
          </w:tcPr>
          <w:p w14:paraId="3DCA04A9"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2.76</w:t>
            </w:r>
          </w:p>
        </w:tc>
        <w:tc>
          <w:tcPr>
            <w:tcW w:w="1768" w:type="dxa"/>
            <w:shd w:val="clear" w:color="auto" w:fill="auto"/>
            <w:noWrap/>
            <w:vAlign w:val="bottom"/>
            <w:hideMark/>
          </w:tcPr>
          <w:p w14:paraId="0A218B5C"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2.77</w:t>
            </w:r>
          </w:p>
        </w:tc>
        <w:tc>
          <w:tcPr>
            <w:tcW w:w="1768" w:type="dxa"/>
            <w:shd w:val="clear" w:color="auto" w:fill="auto"/>
            <w:noWrap/>
            <w:vAlign w:val="bottom"/>
            <w:hideMark/>
          </w:tcPr>
          <w:p w14:paraId="43EBF23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3,277</w:t>
            </w:r>
          </w:p>
        </w:tc>
      </w:tr>
      <w:tr w:rsidR="0056576E" w:rsidRPr="00757019" w14:paraId="3521AE32" w14:textId="77777777" w:rsidTr="005D2936">
        <w:trPr>
          <w:trHeight w:val="260"/>
          <w:jc w:val="center"/>
        </w:trPr>
        <w:tc>
          <w:tcPr>
            <w:tcW w:w="1768" w:type="dxa"/>
            <w:shd w:val="clear" w:color="auto" w:fill="auto"/>
            <w:noWrap/>
            <w:vAlign w:val="bottom"/>
            <w:hideMark/>
          </w:tcPr>
          <w:p w14:paraId="4034C69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2,000</w:t>
            </w:r>
          </w:p>
        </w:tc>
        <w:tc>
          <w:tcPr>
            <w:tcW w:w="1928" w:type="dxa"/>
            <w:shd w:val="clear" w:color="auto" w:fill="auto"/>
            <w:noWrap/>
            <w:vAlign w:val="bottom"/>
            <w:hideMark/>
          </w:tcPr>
          <w:p w14:paraId="43B26CF0"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2,999.99</w:t>
            </w:r>
          </w:p>
        </w:tc>
        <w:tc>
          <w:tcPr>
            <w:tcW w:w="1548" w:type="dxa"/>
            <w:shd w:val="clear" w:color="auto" w:fill="auto"/>
            <w:noWrap/>
            <w:vAlign w:val="bottom"/>
            <w:hideMark/>
          </w:tcPr>
          <w:p w14:paraId="2F09F8DF"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3.19</w:t>
            </w:r>
          </w:p>
        </w:tc>
        <w:tc>
          <w:tcPr>
            <w:tcW w:w="1768" w:type="dxa"/>
            <w:shd w:val="clear" w:color="auto" w:fill="auto"/>
            <w:noWrap/>
            <w:vAlign w:val="bottom"/>
            <w:hideMark/>
          </w:tcPr>
          <w:p w14:paraId="2C9D5A0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3.18</w:t>
            </w:r>
          </w:p>
        </w:tc>
        <w:tc>
          <w:tcPr>
            <w:tcW w:w="1768" w:type="dxa"/>
            <w:shd w:val="clear" w:color="auto" w:fill="auto"/>
            <w:noWrap/>
            <w:vAlign w:val="bottom"/>
            <w:hideMark/>
          </w:tcPr>
          <w:p w14:paraId="2B92ADC8"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5,055</w:t>
            </w:r>
          </w:p>
        </w:tc>
      </w:tr>
      <w:tr w:rsidR="0056576E" w:rsidRPr="00757019" w14:paraId="535CDD14" w14:textId="77777777" w:rsidTr="005D2936">
        <w:trPr>
          <w:trHeight w:val="260"/>
          <w:jc w:val="center"/>
        </w:trPr>
        <w:tc>
          <w:tcPr>
            <w:tcW w:w="1768" w:type="dxa"/>
            <w:shd w:val="clear" w:color="auto" w:fill="auto"/>
            <w:noWrap/>
            <w:vAlign w:val="bottom"/>
            <w:hideMark/>
          </w:tcPr>
          <w:p w14:paraId="68247427"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3,000</w:t>
            </w:r>
          </w:p>
        </w:tc>
        <w:tc>
          <w:tcPr>
            <w:tcW w:w="1928" w:type="dxa"/>
            <w:shd w:val="clear" w:color="auto" w:fill="auto"/>
            <w:noWrap/>
            <w:vAlign w:val="bottom"/>
            <w:hideMark/>
          </w:tcPr>
          <w:p w14:paraId="5988DAA7"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4,999.99</w:t>
            </w:r>
          </w:p>
        </w:tc>
        <w:tc>
          <w:tcPr>
            <w:tcW w:w="1548" w:type="dxa"/>
            <w:shd w:val="clear" w:color="auto" w:fill="auto"/>
            <w:noWrap/>
            <w:vAlign w:val="bottom"/>
            <w:hideMark/>
          </w:tcPr>
          <w:p w14:paraId="7239146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3.56</w:t>
            </w:r>
          </w:p>
        </w:tc>
        <w:tc>
          <w:tcPr>
            <w:tcW w:w="1768" w:type="dxa"/>
            <w:shd w:val="clear" w:color="auto" w:fill="auto"/>
            <w:noWrap/>
            <w:vAlign w:val="bottom"/>
            <w:hideMark/>
          </w:tcPr>
          <w:p w14:paraId="12CFB3A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3.81</w:t>
            </w:r>
          </w:p>
        </w:tc>
        <w:tc>
          <w:tcPr>
            <w:tcW w:w="1768" w:type="dxa"/>
            <w:shd w:val="clear" w:color="auto" w:fill="auto"/>
            <w:noWrap/>
            <w:vAlign w:val="bottom"/>
            <w:hideMark/>
          </w:tcPr>
          <w:p w14:paraId="452C6649"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5,828</w:t>
            </w:r>
          </w:p>
        </w:tc>
      </w:tr>
      <w:tr w:rsidR="0056576E" w:rsidRPr="00757019" w14:paraId="419BF2B4" w14:textId="77777777" w:rsidTr="005D2936">
        <w:trPr>
          <w:trHeight w:val="260"/>
          <w:jc w:val="center"/>
        </w:trPr>
        <w:tc>
          <w:tcPr>
            <w:tcW w:w="1768" w:type="dxa"/>
            <w:shd w:val="clear" w:color="auto" w:fill="auto"/>
            <w:noWrap/>
            <w:vAlign w:val="bottom"/>
            <w:hideMark/>
          </w:tcPr>
          <w:p w14:paraId="2C9A2AF3"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5,000</w:t>
            </w:r>
          </w:p>
        </w:tc>
        <w:tc>
          <w:tcPr>
            <w:tcW w:w="1928" w:type="dxa"/>
            <w:shd w:val="clear" w:color="auto" w:fill="auto"/>
            <w:noWrap/>
            <w:vAlign w:val="bottom"/>
            <w:hideMark/>
          </w:tcPr>
          <w:p w14:paraId="316E6839"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9,999.99</w:t>
            </w:r>
          </w:p>
        </w:tc>
        <w:tc>
          <w:tcPr>
            <w:tcW w:w="1548" w:type="dxa"/>
            <w:shd w:val="clear" w:color="auto" w:fill="auto"/>
            <w:noWrap/>
            <w:vAlign w:val="bottom"/>
            <w:hideMark/>
          </w:tcPr>
          <w:p w14:paraId="73A1122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4.75</w:t>
            </w:r>
          </w:p>
        </w:tc>
        <w:tc>
          <w:tcPr>
            <w:tcW w:w="1768" w:type="dxa"/>
            <w:shd w:val="clear" w:color="auto" w:fill="auto"/>
            <w:noWrap/>
            <w:vAlign w:val="bottom"/>
            <w:hideMark/>
          </w:tcPr>
          <w:p w14:paraId="0542F60F"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4.78</w:t>
            </w:r>
          </w:p>
        </w:tc>
        <w:tc>
          <w:tcPr>
            <w:tcW w:w="1768" w:type="dxa"/>
            <w:shd w:val="clear" w:color="auto" w:fill="auto"/>
            <w:noWrap/>
            <w:vAlign w:val="bottom"/>
            <w:hideMark/>
          </w:tcPr>
          <w:p w14:paraId="74E6496E"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5,223</w:t>
            </w:r>
          </w:p>
        </w:tc>
      </w:tr>
      <w:tr w:rsidR="0056576E" w:rsidRPr="00757019" w14:paraId="2DFAED5A" w14:textId="77777777" w:rsidTr="005D2936">
        <w:trPr>
          <w:trHeight w:val="280"/>
          <w:jc w:val="center"/>
        </w:trPr>
        <w:tc>
          <w:tcPr>
            <w:tcW w:w="1768" w:type="dxa"/>
            <w:shd w:val="clear" w:color="auto" w:fill="auto"/>
            <w:noWrap/>
            <w:vAlign w:val="bottom"/>
            <w:hideMark/>
          </w:tcPr>
          <w:p w14:paraId="16BAB30B"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10,000</w:t>
            </w:r>
          </w:p>
        </w:tc>
        <w:tc>
          <w:tcPr>
            <w:tcW w:w="1928" w:type="dxa"/>
            <w:shd w:val="clear" w:color="auto" w:fill="auto"/>
            <w:noWrap/>
            <w:vAlign w:val="bottom"/>
            <w:hideMark/>
          </w:tcPr>
          <w:p w14:paraId="137363B2"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all</w:t>
            </w:r>
          </w:p>
        </w:tc>
        <w:tc>
          <w:tcPr>
            <w:tcW w:w="1548" w:type="dxa"/>
            <w:shd w:val="clear" w:color="auto" w:fill="auto"/>
            <w:noWrap/>
            <w:vAlign w:val="bottom"/>
            <w:hideMark/>
          </w:tcPr>
          <w:p w14:paraId="4CC46E11"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6.90</w:t>
            </w:r>
          </w:p>
        </w:tc>
        <w:tc>
          <w:tcPr>
            <w:tcW w:w="1768" w:type="dxa"/>
            <w:shd w:val="clear" w:color="auto" w:fill="auto"/>
            <w:noWrap/>
            <w:vAlign w:val="bottom"/>
            <w:hideMark/>
          </w:tcPr>
          <w:p w14:paraId="26BF6A2E"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6.82</w:t>
            </w:r>
          </w:p>
        </w:tc>
        <w:tc>
          <w:tcPr>
            <w:tcW w:w="1768" w:type="dxa"/>
            <w:shd w:val="clear" w:color="auto" w:fill="auto"/>
            <w:noWrap/>
            <w:vAlign w:val="bottom"/>
            <w:hideMark/>
          </w:tcPr>
          <w:p w14:paraId="18591EAF" w14:textId="77777777" w:rsidR="0056576E" w:rsidRPr="00757019" w:rsidRDefault="0056576E" w:rsidP="0056576E">
            <w:pPr>
              <w:jc w:val="center"/>
              <w:rPr>
                <w:rFonts w:ascii="Garamond" w:hAnsi="Garamond" w:cs="Arial"/>
                <w:sz w:val="20"/>
                <w:szCs w:val="20"/>
              </w:rPr>
            </w:pPr>
            <w:r w:rsidRPr="00757019">
              <w:rPr>
                <w:rFonts w:ascii="Garamond" w:hAnsi="Garamond" w:cs="Arial"/>
                <w:sz w:val="20"/>
                <w:szCs w:val="20"/>
              </w:rPr>
              <w:t>3,603</w:t>
            </w:r>
          </w:p>
        </w:tc>
      </w:tr>
    </w:tbl>
    <w:p w14:paraId="745F94EB" w14:textId="57617EDE" w:rsidR="0056576E" w:rsidRPr="00757019" w:rsidRDefault="0056576E" w:rsidP="00145136">
      <w:pPr>
        <w:rPr>
          <w:rFonts w:ascii="Garamond" w:hAnsi="Garamond"/>
        </w:rPr>
      </w:pPr>
    </w:p>
    <w:p w14:paraId="70FF6D9F" w14:textId="77777777" w:rsidR="00F01E10" w:rsidRPr="00757019" w:rsidRDefault="00F01E10" w:rsidP="00145136">
      <w:pPr>
        <w:rPr>
          <w:rFonts w:ascii="Garamond" w:hAnsi="Garamond"/>
        </w:rPr>
      </w:pPr>
    </w:p>
    <w:p w14:paraId="524CFEC9" w14:textId="249B32FA" w:rsidR="0056576E" w:rsidRPr="00757019" w:rsidRDefault="0056576E" w:rsidP="00145136">
      <w:pPr>
        <w:rPr>
          <w:rFonts w:ascii="Garamond" w:hAnsi="Garamond"/>
        </w:rPr>
      </w:pPr>
      <w:r w:rsidRPr="00757019">
        <w:rPr>
          <w:rFonts w:ascii="Garamond" w:hAnsi="Garamond"/>
        </w:rPr>
        <w:t xml:space="preserve">The fit is excellent except below 100 masterpoints. </w:t>
      </w:r>
      <w:r w:rsidR="007A2A8B" w:rsidRPr="00757019">
        <w:rPr>
          <w:rFonts w:ascii="Garamond" w:hAnsi="Garamond"/>
        </w:rPr>
        <w:t>This</w:t>
      </w:r>
      <w:r w:rsidRPr="00757019">
        <w:rPr>
          <w:rFonts w:ascii="Garamond" w:hAnsi="Garamond"/>
        </w:rPr>
        <w:t xml:space="preserve"> former effect may result from experienced players who have </w:t>
      </w:r>
      <w:r w:rsidR="007A2A8B" w:rsidRPr="00757019">
        <w:rPr>
          <w:rFonts w:ascii="Garamond" w:hAnsi="Garamond"/>
        </w:rPr>
        <w:t xml:space="preserve">substantial </w:t>
      </w:r>
      <w:r w:rsidRPr="00757019">
        <w:rPr>
          <w:rFonts w:ascii="Garamond" w:hAnsi="Garamond"/>
        </w:rPr>
        <w:t xml:space="preserve">non-ACBL </w:t>
      </w:r>
      <w:r w:rsidR="007A2A8B" w:rsidRPr="00757019">
        <w:rPr>
          <w:rFonts w:ascii="Garamond" w:hAnsi="Garamond"/>
        </w:rPr>
        <w:t xml:space="preserve">bridge </w:t>
      </w:r>
      <w:r w:rsidRPr="00757019">
        <w:rPr>
          <w:rFonts w:ascii="Garamond" w:hAnsi="Garamond"/>
        </w:rPr>
        <w:t>experience.</w:t>
      </w:r>
    </w:p>
    <w:p w14:paraId="2B142F32" w14:textId="4063629D" w:rsidR="00BA47C3" w:rsidRPr="00757019" w:rsidRDefault="00BA47C3" w:rsidP="00145136">
      <w:pPr>
        <w:rPr>
          <w:rFonts w:ascii="Garamond" w:hAnsi="Garamond"/>
        </w:rPr>
      </w:pPr>
    </w:p>
    <w:p w14:paraId="3FCAE585" w14:textId="7E1C634A" w:rsidR="00BA47C3" w:rsidRPr="00757019" w:rsidRDefault="008D08D3" w:rsidP="00145136">
      <w:pPr>
        <w:rPr>
          <w:rFonts w:ascii="Garamond" w:hAnsi="Garamond"/>
        </w:rPr>
      </w:pPr>
      <w:r w:rsidRPr="00757019">
        <w:rPr>
          <w:rFonts w:ascii="Garamond" w:hAnsi="Garamond"/>
        </w:rPr>
        <w:t xml:space="preserve">This table includes shows the calculated awards in a hypothetical two section (52 pairs), two session </w:t>
      </w:r>
      <w:proofErr w:type="gramStart"/>
      <w:r w:rsidRPr="00757019">
        <w:rPr>
          <w:rFonts w:ascii="Garamond" w:hAnsi="Garamond"/>
        </w:rPr>
        <w:t>event</w:t>
      </w:r>
      <w:proofErr w:type="gramEnd"/>
      <w:r w:rsidRPr="00757019">
        <w:rPr>
          <w:rFonts w:ascii="Garamond" w:hAnsi="Garamond"/>
        </w:rPr>
        <w:t>, given certain masterpoint “averages” (using the exponential averaging function employed in the formula):</w:t>
      </w:r>
    </w:p>
    <w:p w14:paraId="2219F6EF" w14:textId="77777777" w:rsidR="007836F5" w:rsidRPr="00757019" w:rsidRDefault="007836F5" w:rsidP="00145136">
      <w:pPr>
        <w:rPr>
          <w:rFonts w:ascii="Garamond" w:hAnsi="Garamond"/>
        </w:rPr>
      </w:pPr>
    </w:p>
    <w:p w14:paraId="03B1F916" w14:textId="5DAD6C86" w:rsidR="008D08D3" w:rsidRPr="00757019" w:rsidRDefault="008D08D3" w:rsidP="00145136">
      <w:pPr>
        <w:rPr>
          <w:rFonts w:ascii="Garamond" w:hAnsi="Garamond"/>
        </w:rPr>
      </w:pPr>
    </w:p>
    <w:tbl>
      <w:tblPr>
        <w:tblW w:w="6768" w:type="dxa"/>
        <w:tblInd w:w="1071" w:type="dxa"/>
        <w:tblLook w:val="04A0" w:firstRow="1" w:lastRow="0" w:firstColumn="1" w:lastColumn="0" w:noHBand="0" w:noVBand="1"/>
      </w:tblPr>
      <w:tblGrid>
        <w:gridCol w:w="766"/>
        <w:gridCol w:w="1073"/>
        <w:gridCol w:w="1381"/>
        <w:gridCol w:w="1381"/>
        <w:gridCol w:w="1381"/>
        <w:gridCol w:w="1316"/>
      </w:tblGrid>
      <w:tr w:rsidR="0072390C" w:rsidRPr="00757019" w14:paraId="08ED4D6D" w14:textId="77777777" w:rsidTr="0072390C">
        <w:trPr>
          <w:trHeight w:val="320"/>
        </w:trPr>
        <w:tc>
          <w:tcPr>
            <w:tcW w:w="236" w:type="dxa"/>
            <w:tcBorders>
              <w:top w:val="nil"/>
              <w:left w:val="nil"/>
              <w:bottom w:val="nil"/>
              <w:right w:val="nil"/>
            </w:tcBorders>
            <w:shd w:val="clear" w:color="auto" w:fill="auto"/>
            <w:noWrap/>
            <w:vAlign w:val="bottom"/>
            <w:hideMark/>
          </w:tcPr>
          <w:p w14:paraId="1488AF7F" w14:textId="77777777" w:rsidR="0072390C" w:rsidRPr="00757019" w:rsidRDefault="0072390C" w:rsidP="0072390C">
            <w:pPr>
              <w:rPr>
                <w:rFonts w:ascii="Garamond" w:hAnsi="Garamond"/>
              </w:rPr>
            </w:pPr>
          </w:p>
        </w:tc>
        <w:tc>
          <w:tcPr>
            <w:tcW w:w="5216" w:type="dxa"/>
            <w:gridSpan w:val="4"/>
            <w:tcBorders>
              <w:top w:val="nil"/>
              <w:left w:val="nil"/>
              <w:bottom w:val="nil"/>
              <w:right w:val="nil"/>
            </w:tcBorders>
            <w:shd w:val="clear" w:color="000000" w:fill="92D050"/>
            <w:noWrap/>
            <w:vAlign w:val="center"/>
            <w:hideMark/>
          </w:tcPr>
          <w:p w14:paraId="5AC14791" w14:textId="77777777" w:rsidR="0072390C" w:rsidRPr="00757019" w:rsidRDefault="0072390C" w:rsidP="0072390C">
            <w:pPr>
              <w:rPr>
                <w:rFonts w:ascii="Garamond" w:hAnsi="Garamond" w:cs="Arial"/>
                <w:b/>
                <w:bCs/>
                <w:color w:val="000000"/>
                <w:sz w:val="20"/>
                <w:szCs w:val="20"/>
              </w:rPr>
            </w:pPr>
            <w:r w:rsidRPr="00757019">
              <w:rPr>
                <w:rFonts w:ascii="Garamond" w:hAnsi="Garamond" w:cs="Arial"/>
                <w:b/>
                <w:bCs/>
                <w:color w:val="000000"/>
                <w:sz w:val="20"/>
                <w:szCs w:val="20"/>
              </w:rPr>
              <w:t>Award Based on Field with Uniform Masterpoints</w:t>
            </w:r>
          </w:p>
        </w:tc>
        <w:tc>
          <w:tcPr>
            <w:tcW w:w="1316" w:type="dxa"/>
            <w:tcBorders>
              <w:top w:val="nil"/>
              <w:left w:val="nil"/>
              <w:bottom w:val="nil"/>
              <w:right w:val="nil"/>
            </w:tcBorders>
            <w:shd w:val="clear" w:color="auto" w:fill="auto"/>
            <w:noWrap/>
            <w:vAlign w:val="bottom"/>
            <w:hideMark/>
          </w:tcPr>
          <w:p w14:paraId="43E37ADD" w14:textId="77777777" w:rsidR="0072390C" w:rsidRPr="00757019" w:rsidRDefault="0072390C" w:rsidP="0072390C">
            <w:pPr>
              <w:rPr>
                <w:rFonts w:ascii="Garamond" w:hAnsi="Garamond" w:cs="Arial"/>
                <w:b/>
                <w:bCs/>
                <w:color w:val="000000"/>
                <w:sz w:val="20"/>
                <w:szCs w:val="20"/>
              </w:rPr>
            </w:pPr>
          </w:p>
        </w:tc>
      </w:tr>
      <w:tr w:rsidR="0072390C" w:rsidRPr="00757019" w14:paraId="65F8DAA5" w14:textId="77777777" w:rsidTr="0072390C">
        <w:trPr>
          <w:trHeight w:val="320"/>
        </w:trPr>
        <w:tc>
          <w:tcPr>
            <w:tcW w:w="236" w:type="dxa"/>
            <w:tcBorders>
              <w:top w:val="nil"/>
              <w:left w:val="nil"/>
              <w:bottom w:val="nil"/>
              <w:right w:val="nil"/>
            </w:tcBorders>
            <w:shd w:val="clear" w:color="000000" w:fill="FFFF00"/>
            <w:noWrap/>
            <w:vAlign w:val="bottom"/>
            <w:hideMark/>
          </w:tcPr>
          <w:p w14:paraId="12BFF99C"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Place</w:t>
            </w:r>
          </w:p>
        </w:tc>
        <w:tc>
          <w:tcPr>
            <w:tcW w:w="1073" w:type="dxa"/>
            <w:tcBorders>
              <w:top w:val="nil"/>
              <w:left w:val="nil"/>
              <w:bottom w:val="nil"/>
              <w:right w:val="nil"/>
            </w:tcBorders>
            <w:shd w:val="clear" w:color="000000" w:fill="92D050"/>
            <w:noWrap/>
            <w:vAlign w:val="bottom"/>
            <w:hideMark/>
          </w:tcPr>
          <w:p w14:paraId="69D79330"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100</w:t>
            </w:r>
          </w:p>
        </w:tc>
        <w:tc>
          <w:tcPr>
            <w:tcW w:w="1381" w:type="dxa"/>
            <w:tcBorders>
              <w:top w:val="nil"/>
              <w:left w:val="nil"/>
              <w:bottom w:val="nil"/>
              <w:right w:val="nil"/>
            </w:tcBorders>
            <w:shd w:val="clear" w:color="000000" w:fill="92D050"/>
            <w:noWrap/>
            <w:vAlign w:val="bottom"/>
            <w:hideMark/>
          </w:tcPr>
          <w:p w14:paraId="0E367726"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300</w:t>
            </w:r>
          </w:p>
        </w:tc>
        <w:tc>
          <w:tcPr>
            <w:tcW w:w="1381" w:type="dxa"/>
            <w:tcBorders>
              <w:top w:val="nil"/>
              <w:left w:val="nil"/>
              <w:bottom w:val="nil"/>
              <w:right w:val="nil"/>
            </w:tcBorders>
            <w:shd w:val="clear" w:color="000000" w:fill="92D050"/>
            <w:noWrap/>
            <w:vAlign w:val="bottom"/>
            <w:hideMark/>
          </w:tcPr>
          <w:p w14:paraId="5A85B70F"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1000</w:t>
            </w:r>
          </w:p>
        </w:tc>
        <w:tc>
          <w:tcPr>
            <w:tcW w:w="1381" w:type="dxa"/>
            <w:tcBorders>
              <w:top w:val="nil"/>
              <w:left w:val="nil"/>
              <w:bottom w:val="nil"/>
              <w:right w:val="nil"/>
            </w:tcBorders>
            <w:shd w:val="clear" w:color="000000" w:fill="92D050"/>
            <w:noWrap/>
            <w:vAlign w:val="bottom"/>
            <w:hideMark/>
          </w:tcPr>
          <w:p w14:paraId="56CC9483"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2500</w:t>
            </w:r>
          </w:p>
        </w:tc>
        <w:tc>
          <w:tcPr>
            <w:tcW w:w="1316" w:type="dxa"/>
            <w:tcBorders>
              <w:top w:val="nil"/>
              <w:left w:val="nil"/>
              <w:bottom w:val="nil"/>
              <w:right w:val="nil"/>
            </w:tcBorders>
            <w:shd w:val="clear" w:color="000000" w:fill="92D050"/>
            <w:noWrap/>
            <w:vAlign w:val="bottom"/>
            <w:hideMark/>
          </w:tcPr>
          <w:p w14:paraId="016A4C2C"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7500</w:t>
            </w:r>
          </w:p>
        </w:tc>
      </w:tr>
      <w:tr w:rsidR="0072390C" w:rsidRPr="00757019" w14:paraId="5006AF66" w14:textId="77777777" w:rsidTr="0072390C">
        <w:trPr>
          <w:trHeight w:val="320"/>
        </w:trPr>
        <w:tc>
          <w:tcPr>
            <w:tcW w:w="236" w:type="dxa"/>
            <w:tcBorders>
              <w:top w:val="nil"/>
              <w:left w:val="nil"/>
              <w:bottom w:val="nil"/>
              <w:right w:val="nil"/>
            </w:tcBorders>
            <w:shd w:val="clear" w:color="000000" w:fill="F8CBAD"/>
            <w:noWrap/>
            <w:vAlign w:val="bottom"/>
            <w:hideMark/>
          </w:tcPr>
          <w:p w14:paraId="16E8E1A8"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w:t>
            </w:r>
          </w:p>
        </w:tc>
        <w:tc>
          <w:tcPr>
            <w:tcW w:w="1073" w:type="dxa"/>
            <w:tcBorders>
              <w:top w:val="nil"/>
              <w:left w:val="nil"/>
              <w:bottom w:val="nil"/>
              <w:right w:val="nil"/>
            </w:tcBorders>
            <w:shd w:val="clear" w:color="auto" w:fill="auto"/>
            <w:noWrap/>
            <w:vAlign w:val="bottom"/>
            <w:hideMark/>
          </w:tcPr>
          <w:p w14:paraId="7F25B6AE"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6.83</w:t>
            </w:r>
          </w:p>
        </w:tc>
        <w:tc>
          <w:tcPr>
            <w:tcW w:w="1381" w:type="dxa"/>
            <w:tcBorders>
              <w:top w:val="nil"/>
              <w:left w:val="nil"/>
              <w:bottom w:val="nil"/>
              <w:right w:val="nil"/>
            </w:tcBorders>
            <w:shd w:val="clear" w:color="auto" w:fill="auto"/>
            <w:noWrap/>
            <w:vAlign w:val="bottom"/>
            <w:hideMark/>
          </w:tcPr>
          <w:p w14:paraId="64DE2A7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10.59</w:t>
            </w:r>
          </w:p>
        </w:tc>
        <w:tc>
          <w:tcPr>
            <w:tcW w:w="1381" w:type="dxa"/>
            <w:tcBorders>
              <w:top w:val="nil"/>
              <w:left w:val="nil"/>
              <w:bottom w:val="nil"/>
              <w:right w:val="nil"/>
            </w:tcBorders>
            <w:shd w:val="clear" w:color="auto" w:fill="auto"/>
            <w:noWrap/>
            <w:vAlign w:val="bottom"/>
            <w:hideMark/>
          </w:tcPr>
          <w:p w14:paraId="3A0F2D5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17.14</w:t>
            </w:r>
          </w:p>
        </w:tc>
        <w:tc>
          <w:tcPr>
            <w:tcW w:w="1381" w:type="dxa"/>
            <w:tcBorders>
              <w:top w:val="nil"/>
              <w:left w:val="nil"/>
              <w:bottom w:val="nil"/>
              <w:right w:val="nil"/>
            </w:tcBorders>
            <w:shd w:val="clear" w:color="auto" w:fill="auto"/>
            <w:noWrap/>
            <w:vAlign w:val="bottom"/>
            <w:hideMark/>
          </w:tcPr>
          <w:p w14:paraId="734BE30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24.73</w:t>
            </w:r>
          </w:p>
        </w:tc>
        <w:tc>
          <w:tcPr>
            <w:tcW w:w="1316" w:type="dxa"/>
            <w:tcBorders>
              <w:top w:val="nil"/>
              <w:left w:val="nil"/>
              <w:bottom w:val="nil"/>
              <w:right w:val="nil"/>
            </w:tcBorders>
            <w:shd w:val="clear" w:color="auto" w:fill="auto"/>
            <w:noWrap/>
            <w:vAlign w:val="bottom"/>
            <w:hideMark/>
          </w:tcPr>
          <w:p w14:paraId="4150B39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38.38</w:t>
            </w:r>
          </w:p>
        </w:tc>
      </w:tr>
      <w:tr w:rsidR="0072390C" w:rsidRPr="00757019" w14:paraId="29716A82" w14:textId="77777777" w:rsidTr="0072390C">
        <w:trPr>
          <w:trHeight w:val="320"/>
        </w:trPr>
        <w:tc>
          <w:tcPr>
            <w:tcW w:w="236" w:type="dxa"/>
            <w:tcBorders>
              <w:top w:val="nil"/>
              <w:left w:val="nil"/>
              <w:bottom w:val="nil"/>
              <w:right w:val="nil"/>
            </w:tcBorders>
            <w:shd w:val="clear" w:color="000000" w:fill="F8CBAD"/>
            <w:noWrap/>
            <w:vAlign w:val="bottom"/>
            <w:hideMark/>
          </w:tcPr>
          <w:p w14:paraId="2B83CC73"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2</w:t>
            </w:r>
          </w:p>
        </w:tc>
        <w:tc>
          <w:tcPr>
            <w:tcW w:w="1073" w:type="dxa"/>
            <w:tcBorders>
              <w:top w:val="nil"/>
              <w:left w:val="nil"/>
              <w:bottom w:val="nil"/>
              <w:right w:val="nil"/>
            </w:tcBorders>
            <w:shd w:val="clear" w:color="auto" w:fill="auto"/>
            <w:noWrap/>
            <w:vAlign w:val="bottom"/>
            <w:hideMark/>
          </w:tcPr>
          <w:p w14:paraId="7A471CE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5.18</w:t>
            </w:r>
          </w:p>
        </w:tc>
        <w:tc>
          <w:tcPr>
            <w:tcW w:w="1381" w:type="dxa"/>
            <w:tcBorders>
              <w:top w:val="nil"/>
              <w:left w:val="nil"/>
              <w:bottom w:val="nil"/>
              <w:right w:val="nil"/>
            </w:tcBorders>
            <w:shd w:val="clear" w:color="auto" w:fill="auto"/>
            <w:noWrap/>
            <w:vAlign w:val="bottom"/>
            <w:hideMark/>
          </w:tcPr>
          <w:p w14:paraId="152DEFC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8.04</w:t>
            </w:r>
          </w:p>
        </w:tc>
        <w:tc>
          <w:tcPr>
            <w:tcW w:w="1381" w:type="dxa"/>
            <w:tcBorders>
              <w:top w:val="nil"/>
              <w:left w:val="nil"/>
              <w:bottom w:val="nil"/>
              <w:right w:val="nil"/>
            </w:tcBorders>
            <w:shd w:val="clear" w:color="auto" w:fill="auto"/>
            <w:noWrap/>
            <w:vAlign w:val="bottom"/>
            <w:hideMark/>
          </w:tcPr>
          <w:p w14:paraId="1E53FE4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13.01</w:t>
            </w:r>
          </w:p>
        </w:tc>
        <w:tc>
          <w:tcPr>
            <w:tcW w:w="1381" w:type="dxa"/>
            <w:tcBorders>
              <w:top w:val="nil"/>
              <w:left w:val="nil"/>
              <w:bottom w:val="nil"/>
              <w:right w:val="nil"/>
            </w:tcBorders>
            <w:shd w:val="clear" w:color="auto" w:fill="auto"/>
            <w:noWrap/>
            <w:vAlign w:val="bottom"/>
            <w:hideMark/>
          </w:tcPr>
          <w:p w14:paraId="174DEB7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18.77</w:t>
            </w:r>
          </w:p>
        </w:tc>
        <w:tc>
          <w:tcPr>
            <w:tcW w:w="1316" w:type="dxa"/>
            <w:tcBorders>
              <w:top w:val="nil"/>
              <w:left w:val="nil"/>
              <w:bottom w:val="nil"/>
              <w:right w:val="nil"/>
            </w:tcBorders>
            <w:shd w:val="clear" w:color="auto" w:fill="auto"/>
            <w:noWrap/>
            <w:vAlign w:val="bottom"/>
            <w:hideMark/>
          </w:tcPr>
          <w:p w14:paraId="234F04A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29.13</w:t>
            </w:r>
          </w:p>
        </w:tc>
      </w:tr>
      <w:tr w:rsidR="0072390C" w:rsidRPr="00757019" w14:paraId="54F935BD" w14:textId="77777777" w:rsidTr="0072390C">
        <w:trPr>
          <w:trHeight w:val="320"/>
        </w:trPr>
        <w:tc>
          <w:tcPr>
            <w:tcW w:w="236" w:type="dxa"/>
            <w:tcBorders>
              <w:top w:val="nil"/>
              <w:left w:val="nil"/>
              <w:bottom w:val="nil"/>
              <w:right w:val="nil"/>
            </w:tcBorders>
            <w:shd w:val="clear" w:color="000000" w:fill="F8CBAD"/>
            <w:noWrap/>
            <w:vAlign w:val="bottom"/>
            <w:hideMark/>
          </w:tcPr>
          <w:p w14:paraId="7F0FC4C8"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3</w:t>
            </w:r>
          </w:p>
        </w:tc>
        <w:tc>
          <w:tcPr>
            <w:tcW w:w="1073" w:type="dxa"/>
            <w:tcBorders>
              <w:top w:val="nil"/>
              <w:left w:val="nil"/>
              <w:bottom w:val="nil"/>
              <w:right w:val="nil"/>
            </w:tcBorders>
            <w:shd w:val="clear" w:color="auto" w:fill="auto"/>
            <w:noWrap/>
            <w:vAlign w:val="bottom"/>
            <w:hideMark/>
          </w:tcPr>
          <w:p w14:paraId="1AFD186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4.02</w:t>
            </w:r>
          </w:p>
        </w:tc>
        <w:tc>
          <w:tcPr>
            <w:tcW w:w="1381" w:type="dxa"/>
            <w:tcBorders>
              <w:top w:val="nil"/>
              <w:left w:val="nil"/>
              <w:bottom w:val="nil"/>
              <w:right w:val="nil"/>
            </w:tcBorders>
            <w:shd w:val="clear" w:color="auto" w:fill="auto"/>
            <w:noWrap/>
            <w:vAlign w:val="bottom"/>
            <w:hideMark/>
          </w:tcPr>
          <w:p w14:paraId="7A9E090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6.23</w:t>
            </w:r>
          </w:p>
        </w:tc>
        <w:tc>
          <w:tcPr>
            <w:tcW w:w="1381" w:type="dxa"/>
            <w:tcBorders>
              <w:top w:val="nil"/>
              <w:left w:val="nil"/>
              <w:bottom w:val="nil"/>
              <w:right w:val="nil"/>
            </w:tcBorders>
            <w:shd w:val="clear" w:color="auto" w:fill="auto"/>
            <w:noWrap/>
            <w:vAlign w:val="bottom"/>
            <w:hideMark/>
          </w:tcPr>
          <w:p w14:paraId="1BCE053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10.09</w:t>
            </w:r>
          </w:p>
        </w:tc>
        <w:tc>
          <w:tcPr>
            <w:tcW w:w="1381" w:type="dxa"/>
            <w:tcBorders>
              <w:top w:val="nil"/>
              <w:left w:val="nil"/>
              <w:bottom w:val="nil"/>
              <w:right w:val="nil"/>
            </w:tcBorders>
            <w:shd w:val="clear" w:color="auto" w:fill="auto"/>
            <w:noWrap/>
            <w:vAlign w:val="bottom"/>
            <w:hideMark/>
          </w:tcPr>
          <w:p w14:paraId="49AA487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14.56</w:t>
            </w:r>
          </w:p>
        </w:tc>
        <w:tc>
          <w:tcPr>
            <w:tcW w:w="1316" w:type="dxa"/>
            <w:tcBorders>
              <w:top w:val="nil"/>
              <w:left w:val="nil"/>
              <w:bottom w:val="nil"/>
              <w:right w:val="nil"/>
            </w:tcBorders>
            <w:shd w:val="clear" w:color="auto" w:fill="auto"/>
            <w:noWrap/>
            <w:vAlign w:val="bottom"/>
            <w:hideMark/>
          </w:tcPr>
          <w:p w14:paraId="24AB26B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22.59</w:t>
            </w:r>
          </w:p>
        </w:tc>
      </w:tr>
      <w:tr w:rsidR="0072390C" w:rsidRPr="00757019" w14:paraId="232114FD" w14:textId="77777777" w:rsidTr="0072390C">
        <w:trPr>
          <w:trHeight w:val="320"/>
        </w:trPr>
        <w:tc>
          <w:tcPr>
            <w:tcW w:w="236" w:type="dxa"/>
            <w:tcBorders>
              <w:top w:val="nil"/>
              <w:left w:val="nil"/>
              <w:bottom w:val="nil"/>
              <w:right w:val="nil"/>
            </w:tcBorders>
            <w:shd w:val="clear" w:color="000000" w:fill="F8CBAD"/>
            <w:noWrap/>
            <w:vAlign w:val="bottom"/>
            <w:hideMark/>
          </w:tcPr>
          <w:p w14:paraId="778F65C7"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4</w:t>
            </w:r>
          </w:p>
        </w:tc>
        <w:tc>
          <w:tcPr>
            <w:tcW w:w="1073" w:type="dxa"/>
            <w:tcBorders>
              <w:top w:val="nil"/>
              <w:left w:val="nil"/>
              <w:bottom w:val="nil"/>
              <w:right w:val="nil"/>
            </w:tcBorders>
            <w:shd w:val="clear" w:color="auto" w:fill="auto"/>
            <w:noWrap/>
            <w:vAlign w:val="bottom"/>
            <w:hideMark/>
          </w:tcPr>
          <w:p w14:paraId="5340867E"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3.18</w:t>
            </w:r>
          </w:p>
        </w:tc>
        <w:tc>
          <w:tcPr>
            <w:tcW w:w="1381" w:type="dxa"/>
            <w:tcBorders>
              <w:top w:val="nil"/>
              <w:left w:val="nil"/>
              <w:bottom w:val="nil"/>
              <w:right w:val="nil"/>
            </w:tcBorders>
            <w:shd w:val="clear" w:color="auto" w:fill="auto"/>
            <w:noWrap/>
            <w:vAlign w:val="bottom"/>
            <w:hideMark/>
          </w:tcPr>
          <w:p w14:paraId="6D746BB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4.94</w:t>
            </w:r>
          </w:p>
        </w:tc>
        <w:tc>
          <w:tcPr>
            <w:tcW w:w="1381" w:type="dxa"/>
            <w:tcBorders>
              <w:top w:val="nil"/>
              <w:left w:val="nil"/>
              <w:bottom w:val="nil"/>
              <w:right w:val="nil"/>
            </w:tcBorders>
            <w:shd w:val="clear" w:color="auto" w:fill="auto"/>
            <w:noWrap/>
            <w:vAlign w:val="bottom"/>
            <w:hideMark/>
          </w:tcPr>
          <w:p w14:paraId="2654FA1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7.99</w:t>
            </w:r>
          </w:p>
        </w:tc>
        <w:tc>
          <w:tcPr>
            <w:tcW w:w="1381" w:type="dxa"/>
            <w:tcBorders>
              <w:top w:val="nil"/>
              <w:left w:val="nil"/>
              <w:bottom w:val="nil"/>
              <w:right w:val="nil"/>
            </w:tcBorders>
            <w:shd w:val="clear" w:color="auto" w:fill="auto"/>
            <w:noWrap/>
            <w:vAlign w:val="bottom"/>
            <w:hideMark/>
          </w:tcPr>
          <w:p w14:paraId="250AF73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11.53</w:t>
            </w:r>
          </w:p>
        </w:tc>
        <w:tc>
          <w:tcPr>
            <w:tcW w:w="1316" w:type="dxa"/>
            <w:tcBorders>
              <w:top w:val="nil"/>
              <w:left w:val="nil"/>
              <w:bottom w:val="nil"/>
              <w:right w:val="nil"/>
            </w:tcBorders>
            <w:shd w:val="clear" w:color="auto" w:fill="auto"/>
            <w:noWrap/>
            <w:vAlign w:val="bottom"/>
            <w:hideMark/>
          </w:tcPr>
          <w:p w14:paraId="30BB791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17.89</w:t>
            </w:r>
          </w:p>
        </w:tc>
      </w:tr>
      <w:tr w:rsidR="0072390C" w:rsidRPr="00757019" w14:paraId="10877653" w14:textId="77777777" w:rsidTr="0072390C">
        <w:trPr>
          <w:trHeight w:val="320"/>
        </w:trPr>
        <w:tc>
          <w:tcPr>
            <w:tcW w:w="236" w:type="dxa"/>
            <w:tcBorders>
              <w:top w:val="nil"/>
              <w:left w:val="nil"/>
              <w:bottom w:val="nil"/>
              <w:right w:val="nil"/>
            </w:tcBorders>
            <w:shd w:val="clear" w:color="000000" w:fill="F8CBAD"/>
            <w:noWrap/>
            <w:vAlign w:val="bottom"/>
            <w:hideMark/>
          </w:tcPr>
          <w:p w14:paraId="472EF923"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5</w:t>
            </w:r>
          </w:p>
        </w:tc>
        <w:tc>
          <w:tcPr>
            <w:tcW w:w="1073" w:type="dxa"/>
            <w:tcBorders>
              <w:top w:val="nil"/>
              <w:left w:val="nil"/>
              <w:bottom w:val="nil"/>
              <w:right w:val="nil"/>
            </w:tcBorders>
            <w:shd w:val="clear" w:color="auto" w:fill="auto"/>
            <w:noWrap/>
            <w:vAlign w:val="bottom"/>
            <w:hideMark/>
          </w:tcPr>
          <w:p w14:paraId="70189BA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2.57</w:t>
            </w:r>
          </w:p>
        </w:tc>
        <w:tc>
          <w:tcPr>
            <w:tcW w:w="1381" w:type="dxa"/>
            <w:tcBorders>
              <w:top w:val="nil"/>
              <w:left w:val="nil"/>
              <w:bottom w:val="nil"/>
              <w:right w:val="nil"/>
            </w:tcBorders>
            <w:shd w:val="clear" w:color="auto" w:fill="auto"/>
            <w:noWrap/>
            <w:vAlign w:val="bottom"/>
            <w:hideMark/>
          </w:tcPr>
          <w:p w14:paraId="7B17B9F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3.99</w:t>
            </w:r>
          </w:p>
        </w:tc>
        <w:tc>
          <w:tcPr>
            <w:tcW w:w="1381" w:type="dxa"/>
            <w:tcBorders>
              <w:top w:val="nil"/>
              <w:left w:val="nil"/>
              <w:bottom w:val="nil"/>
              <w:right w:val="nil"/>
            </w:tcBorders>
            <w:shd w:val="clear" w:color="auto" w:fill="auto"/>
            <w:noWrap/>
            <w:vAlign w:val="bottom"/>
            <w:hideMark/>
          </w:tcPr>
          <w:p w14:paraId="58454AF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6.46</w:t>
            </w:r>
          </w:p>
        </w:tc>
        <w:tc>
          <w:tcPr>
            <w:tcW w:w="1381" w:type="dxa"/>
            <w:tcBorders>
              <w:top w:val="nil"/>
              <w:left w:val="nil"/>
              <w:bottom w:val="nil"/>
              <w:right w:val="nil"/>
            </w:tcBorders>
            <w:shd w:val="clear" w:color="auto" w:fill="auto"/>
            <w:noWrap/>
            <w:vAlign w:val="bottom"/>
            <w:hideMark/>
          </w:tcPr>
          <w:p w14:paraId="7559954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9.32</w:t>
            </w:r>
          </w:p>
        </w:tc>
        <w:tc>
          <w:tcPr>
            <w:tcW w:w="1316" w:type="dxa"/>
            <w:tcBorders>
              <w:top w:val="nil"/>
              <w:left w:val="nil"/>
              <w:bottom w:val="nil"/>
              <w:right w:val="nil"/>
            </w:tcBorders>
            <w:shd w:val="clear" w:color="auto" w:fill="auto"/>
            <w:noWrap/>
            <w:vAlign w:val="bottom"/>
            <w:hideMark/>
          </w:tcPr>
          <w:p w14:paraId="08C1DEA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14.47</w:t>
            </w:r>
          </w:p>
        </w:tc>
      </w:tr>
      <w:tr w:rsidR="0072390C" w:rsidRPr="00757019" w14:paraId="45566CAE" w14:textId="77777777" w:rsidTr="0072390C">
        <w:trPr>
          <w:trHeight w:val="320"/>
        </w:trPr>
        <w:tc>
          <w:tcPr>
            <w:tcW w:w="236" w:type="dxa"/>
            <w:tcBorders>
              <w:top w:val="nil"/>
              <w:left w:val="nil"/>
              <w:bottom w:val="nil"/>
              <w:right w:val="nil"/>
            </w:tcBorders>
            <w:shd w:val="clear" w:color="000000" w:fill="F8CBAD"/>
            <w:noWrap/>
            <w:vAlign w:val="bottom"/>
            <w:hideMark/>
          </w:tcPr>
          <w:p w14:paraId="37D316D5"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6</w:t>
            </w:r>
          </w:p>
        </w:tc>
        <w:tc>
          <w:tcPr>
            <w:tcW w:w="1073" w:type="dxa"/>
            <w:tcBorders>
              <w:top w:val="nil"/>
              <w:left w:val="nil"/>
              <w:bottom w:val="nil"/>
              <w:right w:val="nil"/>
            </w:tcBorders>
            <w:shd w:val="clear" w:color="auto" w:fill="auto"/>
            <w:noWrap/>
            <w:vAlign w:val="bottom"/>
            <w:hideMark/>
          </w:tcPr>
          <w:p w14:paraId="381FCA9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2.13</w:t>
            </w:r>
          </w:p>
        </w:tc>
        <w:tc>
          <w:tcPr>
            <w:tcW w:w="1381" w:type="dxa"/>
            <w:tcBorders>
              <w:top w:val="nil"/>
              <w:left w:val="nil"/>
              <w:bottom w:val="nil"/>
              <w:right w:val="nil"/>
            </w:tcBorders>
            <w:shd w:val="clear" w:color="auto" w:fill="auto"/>
            <w:noWrap/>
            <w:vAlign w:val="bottom"/>
            <w:hideMark/>
          </w:tcPr>
          <w:p w14:paraId="36AAC05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3.30</w:t>
            </w:r>
          </w:p>
        </w:tc>
        <w:tc>
          <w:tcPr>
            <w:tcW w:w="1381" w:type="dxa"/>
            <w:tcBorders>
              <w:top w:val="nil"/>
              <w:left w:val="nil"/>
              <w:bottom w:val="nil"/>
              <w:right w:val="nil"/>
            </w:tcBorders>
            <w:shd w:val="clear" w:color="auto" w:fill="auto"/>
            <w:noWrap/>
            <w:vAlign w:val="bottom"/>
            <w:hideMark/>
          </w:tcPr>
          <w:p w14:paraId="4FA1B52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5.34</w:t>
            </w:r>
          </w:p>
        </w:tc>
        <w:tc>
          <w:tcPr>
            <w:tcW w:w="1381" w:type="dxa"/>
            <w:tcBorders>
              <w:top w:val="nil"/>
              <w:left w:val="nil"/>
              <w:bottom w:val="nil"/>
              <w:right w:val="nil"/>
            </w:tcBorders>
            <w:shd w:val="clear" w:color="auto" w:fill="auto"/>
            <w:noWrap/>
            <w:vAlign w:val="bottom"/>
            <w:hideMark/>
          </w:tcPr>
          <w:p w14:paraId="09AE7F9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7.70</w:t>
            </w:r>
          </w:p>
        </w:tc>
        <w:tc>
          <w:tcPr>
            <w:tcW w:w="1316" w:type="dxa"/>
            <w:tcBorders>
              <w:top w:val="nil"/>
              <w:left w:val="nil"/>
              <w:bottom w:val="nil"/>
              <w:right w:val="nil"/>
            </w:tcBorders>
            <w:shd w:val="clear" w:color="auto" w:fill="auto"/>
            <w:noWrap/>
            <w:vAlign w:val="bottom"/>
            <w:hideMark/>
          </w:tcPr>
          <w:p w14:paraId="0660A99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11.95</w:t>
            </w:r>
          </w:p>
        </w:tc>
      </w:tr>
      <w:tr w:rsidR="0072390C" w:rsidRPr="00757019" w14:paraId="22D82413" w14:textId="77777777" w:rsidTr="0072390C">
        <w:trPr>
          <w:trHeight w:val="320"/>
        </w:trPr>
        <w:tc>
          <w:tcPr>
            <w:tcW w:w="236" w:type="dxa"/>
            <w:tcBorders>
              <w:top w:val="nil"/>
              <w:left w:val="nil"/>
              <w:bottom w:val="nil"/>
              <w:right w:val="nil"/>
            </w:tcBorders>
            <w:shd w:val="clear" w:color="000000" w:fill="F8CBAD"/>
            <w:noWrap/>
            <w:vAlign w:val="bottom"/>
            <w:hideMark/>
          </w:tcPr>
          <w:p w14:paraId="1F9427DA"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7</w:t>
            </w:r>
          </w:p>
        </w:tc>
        <w:tc>
          <w:tcPr>
            <w:tcW w:w="1073" w:type="dxa"/>
            <w:tcBorders>
              <w:top w:val="nil"/>
              <w:left w:val="nil"/>
              <w:bottom w:val="nil"/>
              <w:right w:val="nil"/>
            </w:tcBorders>
            <w:shd w:val="clear" w:color="auto" w:fill="auto"/>
            <w:noWrap/>
            <w:vAlign w:val="bottom"/>
            <w:hideMark/>
          </w:tcPr>
          <w:p w14:paraId="11C9AB7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1.79</w:t>
            </w:r>
          </w:p>
        </w:tc>
        <w:tc>
          <w:tcPr>
            <w:tcW w:w="1381" w:type="dxa"/>
            <w:tcBorders>
              <w:top w:val="nil"/>
              <w:left w:val="nil"/>
              <w:bottom w:val="nil"/>
              <w:right w:val="nil"/>
            </w:tcBorders>
            <w:shd w:val="clear" w:color="auto" w:fill="auto"/>
            <w:noWrap/>
            <w:vAlign w:val="bottom"/>
            <w:hideMark/>
          </w:tcPr>
          <w:p w14:paraId="00C3C2D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2.78</w:t>
            </w:r>
          </w:p>
        </w:tc>
        <w:tc>
          <w:tcPr>
            <w:tcW w:w="1381" w:type="dxa"/>
            <w:tcBorders>
              <w:top w:val="nil"/>
              <w:left w:val="nil"/>
              <w:bottom w:val="nil"/>
              <w:right w:val="nil"/>
            </w:tcBorders>
            <w:shd w:val="clear" w:color="auto" w:fill="auto"/>
            <w:noWrap/>
            <w:vAlign w:val="bottom"/>
            <w:hideMark/>
          </w:tcPr>
          <w:p w14:paraId="71162D9B"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4.51</w:t>
            </w:r>
          </w:p>
        </w:tc>
        <w:tc>
          <w:tcPr>
            <w:tcW w:w="1381" w:type="dxa"/>
            <w:tcBorders>
              <w:top w:val="nil"/>
              <w:left w:val="nil"/>
              <w:bottom w:val="nil"/>
              <w:right w:val="nil"/>
            </w:tcBorders>
            <w:shd w:val="clear" w:color="auto" w:fill="auto"/>
            <w:noWrap/>
            <w:vAlign w:val="bottom"/>
            <w:hideMark/>
          </w:tcPr>
          <w:p w14:paraId="7AE0976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6.50</w:t>
            </w:r>
          </w:p>
        </w:tc>
        <w:tc>
          <w:tcPr>
            <w:tcW w:w="1316" w:type="dxa"/>
            <w:tcBorders>
              <w:top w:val="nil"/>
              <w:left w:val="nil"/>
              <w:bottom w:val="nil"/>
              <w:right w:val="nil"/>
            </w:tcBorders>
            <w:shd w:val="clear" w:color="auto" w:fill="auto"/>
            <w:noWrap/>
            <w:vAlign w:val="bottom"/>
            <w:hideMark/>
          </w:tcPr>
          <w:p w14:paraId="151D5F2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10.09</w:t>
            </w:r>
          </w:p>
        </w:tc>
      </w:tr>
      <w:tr w:rsidR="0072390C" w:rsidRPr="00757019" w14:paraId="7D317BF2" w14:textId="77777777" w:rsidTr="0072390C">
        <w:trPr>
          <w:trHeight w:val="320"/>
        </w:trPr>
        <w:tc>
          <w:tcPr>
            <w:tcW w:w="236" w:type="dxa"/>
            <w:tcBorders>
              <w:top w:val="nil"/>
              <w:left w:val="nil"/>
              <w:bottom w:val="nil"/>
              <w:right w:val="nil"/>
            </w:tcBorders>
            <w:shd w:val="clear" w:color="000000" w:fill="F8CBAD"/>
            <w:noWrap/>
            <w:vAlign w:val="bottom"/>
            <w:hideMark/>
          </w:tcPr>
          <w:p w14:paraId="58ECBCA0"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8</w:t>
            </w:r>
          </w:p>
        </w:tc>
        <w:tc>
          <w:tcPr>
            <w:tcW w:w="1073" w:type="dxa"/>
            <w:tcBorders>
              <w:top w:val="nil"/>
              <w:left w:val="nil"/>
              <w:bottom w:val="nil"/>
              <w:right w:val="nil"/>
            </w:tcBorders>
            <w:shd w:val="clear" w:color="auto" w:fill="auto"/>
            <w:noWrap/>
            <w:vAlign w:val="bottom"/>
            <w:hideMark/>
          </w:tcPr>
          <w:p w14:paraId="0D0D2A2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1.55</w:t>
            </w:r>
          </w:p>
        </w:tc>
        <w:tc>
          <w:tcPr>
            <w:tcW w:w="1381" w:type="dxa"/>
            <w:tcBorders>
              <w:top w:val="nil"/>
              <w:left w:val="nil"/>
              <w:bottom w:val="nil"/>
              <w:right w:val="nil"/>
            </w:tcBorders>
            <w:shd w:val="clear" w:color="auto" w:fill="auto"/>
            <w:noWrap/>
            <w:vAlign w:val="bottom"/>
            <w:hideMark/>
          </w:tcPr>
          <w:p w14:paraId="4D1706D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2.40</w:t>
            </w:r>
          </w:p>
        </w:tc>
        <w:tc>
          <w:tcPr>
            <w:tcW w:w="1381" w:type="dxa"/>
            <w:tcBorders>
              <w:top w:val="nil"/>
              <w:left w:val="nil"/>
              <w:bottom w:val="nil"/>
              <w:right w:val="nil"/>
            </w:tcBorders>
            <w:shd w:val="clear" w:color="auto" w:fill="auto"/>
            <w:noWrap/>
            <w:vAlign w:val="bottom"/>
            <w:hideMark/>
          </w:tcPr>
          <w:p w14:paraId="076D41F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3.88</w:t>
            </w:r>
          </w:p>
        </w:tc>
        <w:tc>
          <w:tcPr>
            <w:tcW w:w="1381" w:type="dxa"/>
            <w:tcBorders>
              <w:top w:val="nil"/>
              <w:left w:val="nil"/>
              <w:bottom w:val="nil"/>
              <w:right w:val="nil"/>
            </w:tcBorders>
            <w:shd w:val="clear" w:color="auto" w:fill="auto"/>
            <w:noWrap/>
            <w:vAlign w:val="bottom"/>
            <w:hideMark/>
          </w:tcPr>
          <w:p w14:paraId="05876F0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5.60</w:t>
            </w:r>
          </w:p>
        </w:tc>
        <w:tc>
          <w:tcPr>
            <w:tcW w:w="1316" w:type="dxa"/>
            <w:tcBorders>
              <w:top w:val="nil"/>
              <w:left w:val="nil"/>
              <w:bottom w:val="nil"/>
              <w:right w:val="nil"/>
            </w:tcBorders>
            <w:shd w:val="clear" w:color="auto" w:fill="auto"/>
            <w:noWrap/>
            <w:vAlign w:val="bottom"/>
            <w:hideMark/>
          </w:tcPr>
          <w:p w14:paraId="37BA328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8.70</w:t>
            </w:r>
          </w:p>
        </w:tc>
      </w:tr>
      <w:tr w:rsidR="0072390C" w:rsidRPr="00757019" w14:paraId="3A50B2B3" w14:textId="77777777" w:rsidTr="0072390C">
        <w:trPr>
          <w:trHeight w:val="320"/>
        </w:trPr>
        <w:tc>
          <w:tcPr>
            <w:tcW w:w="236" w:type="dxa"/>
            <w:tcBorders>
              <w:top w:val="nil"/>
              <w:left w:val="nil"/>
              <w:bottom w:val="nil"/>
              <w:right w:val="nil"/>
            </w:tcBorders>
            <w:shd w:val="clear" w:color="000000" w:fill="F8CBAD"/>
            <w:noWrap/>
            <w:vAlign w:val="bottom"/>
            <w:hideMark/>
          </w:tcPr>
          <w:p w14:paraId="6E6CEC5F"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9</w:t>
            </w:r>
          </w:p>
        </w:tc>
        <w:tc>
          <w:tcPr>
            <w:tcW w:w="1073" w:type="dxa"/>
            <w:tcBorders>
              <w:top w:val="nil"/>
              <w:left w:val="nil"/>
              <w:bottom w:val="nil"/>
              <w:right w:val="nil"/>
            </w:tcBorders>
            <w:shd w:val="clear" w:color="auto" w:fill="auto"/>
            <w:noWrap/>
            <w:vAlign w:val="bottom"/>
            <w:hideMark/>
          </w:tcPr>
          <w:p w14:paraId="63B4E34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1.36</w:t>
            </w:r>
          </w:p>
        </w:tc>
        <w:tc>
          <w:tcPr>
            <w:tcW w:w="1381" w:type="dxa"/>
            <w:tcBorders>
              <w:top w:val="nil"/>
              <w:left w:val="nil"/>
              <w:bottom w:val="nil"/>
              <w:right w:val="nil"/>
            </w:tcBorders>
            <w:shd w:val="clear" w:color="auto" w:fill="auto"/>
            <w:noWrap/>
            <w:vAlign w:val="bottom"/>
            <w:hideMark/>
          </w:tcPr>
          <w:p w14:paraId="2D803B3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2.11</w:t>
            </w:r>
          </w:p>
        </w:tc>
        <w:tc>
          <w:tcPr>
            <w:tcW w:w="1381" w:type="dxa"/>
            <w:tcBorders>
              <w:top w:val="nil"/>
              <w:left w:val="nil"/>
              <w:bottom w:val="nil"/>
              <w:right w:val="nil"/>
            </w:tcBorders>
            <w:shd w:val="clear" w:color="auto" w:fill="auto"/>
            <w:noWrap/>
            <w:vAlign w:val="bottom"/>
            <w:hideMark/>
          </w:tcPr>
          <w:p w14:paraId="2B6C82B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3.42</w:t>
            </w:r>
          </w:p>
        </w:tc>
        <w:tc>
          <w:tcPr>
            <w:tcW w:w="1381" w:type="dxa"/>
            <w:tcBorders>
              <w:top w:val="nil"/>
              <w:left w:val="nil"/>
              <w:bottom w:val="nil"/>
              <w:right w:val="nil"/>
            </w:tcBorders>
            <w:shd w:val="clear" w:color="auto" w:fill="auto"/>
            <w:noWrap/>
            <w:vAlign w:val="bottom"/>
            <w:hideMark/>
          </w:tcPr>
          <w:p w14:paraId="7CDEDF1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4.93</w:t>
            </w:r>
          </w:p>
        </w:tc>
        <w:tc>
          <w:tcPr>
            <w:tcW w:w="1316" w:type="dxa"/>
            <w:tcBorders>
              <w:top w:val="nil"/>
              <w:left w:val="nil"/>
              <w:bottom w:val="nil"/>
              <w:right w:val="nil"/>
            </w:tcBorders>
            <w:shd w:val="clear" w:color="auto" w:fill="auto"/>
            <w:noWrap/>
            <w:vAlign w:val="bottom"/>
            <w:hideMark/>
          </w:tcPr>
          <w:p w14:paraId="0D20B1C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7.66</w:t>
            </w:r>
          </w:p>
        </w:tc>
      </w:tr>
      <w:tr w:rsidR="0072390C" w:rsidRPr="00757019" w14:paraId="04E7278E" w14:textId="77777777" w:rsidTr="0072390C">
        <w:trPr>
          <w:trHeight w:val="320"/>
        </w:trPr>
        <w:tc>
          <w:tcPr>
            <w:tcW w:w="236" w:type="dxa"/>
            <w:tcBorders>
              <w:top w:val="nil"/>
              <w:left w:val="nil"/>
              <w:bottom w:val="nil"/>
              <w:right w:val="nil"/>
            </w:tcBorders>
            <w:shd w:val="clear" w:color="000000" w:fill="F8CBAD"/>
            <w:noWrap/>
            <w:vAlign w:val="bottom"/>
            <w:hideMark/>
          </w:tcPr>
          <w:p w14:paraId="44E45897"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10</w:t>
            </w:r>
          </w:p>
        </w:tc>
        <w:tc>
          <w:tcPr>
            <w:tcW w:w="1073" w:type="dxa"/>
            <w:tcBorders>
              <w:top w:val="nil"/>
              <w:left w:val="nil"/>
              <w:bottom w:val="nil"/>
              <w:right w:val="nil"/>
            </w:tcBorders>
            <w:shd w:val="clear" w:color="auto" w:fill="auto"/>
            <w:noWrap/>
            <w:vAlign w:val="bottom"/>
            <w:hideMark/>
          </w:tcPr>
          <w:p w14:paraId="0727715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1.22</w:t>
            </w:r>
          </w:p>
        </w:tc>
        <w:tc>
          <w:tcPr>
            <w:tcW w:w="1381" w:type="dxa"/>
            <w:tcBorders>
              <w:top w:val="nil"/>
              <w:left w:val="nil"/>
              <w:bottom w:val="nil"/>
              <w:right w:val="nil"/>
            </w:tcBorders>
            <w:shd w:val="clear" w:color="auto" w:fill="auto"/>
            <w:noWrap/>
            <w:vAlign w:val="bottom"/>
            <w:hideMark/>
          </w:tcPr>
          <w:p w14:paraId="0F342AAB"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1.90</w:t>
            </w:r>
          </w:p>
        </w:tc>
        <w:tc>
          <w:tcPr>
            <w:tcW w:w="1381" w:type="dxa"/>
            <w:tcBorders>
              <w:top w:val="nil"/>
              <w:left w:val="nil"/>
              <w:bottom w:val="nil"/>
              <w:right w:val="nil"/>
            </w:tcBorders>
            <w:shd w:val="clear" w:color="auto" w:fill="auto"/>
            <w:noWrap/>
            <w:vAlign w:val="bottom"/>
            <w:hideMark/>
          </w:tcPr>
          <w:p w14:paraId="5F55929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3.08</w:t>
            </w:r>
          </w:p>
        </w:tc>
        <w:tc>
          <w:tcPr>
            <w:tcW w:w="1381" w:type="dxa"/>
            <w:tcBorders>
              <w:top w:val="nil"/>
              <w:left w:val="nil"/>
              <w:bottom w:val="nil"/>
              <w:right w:val="nil"/>
            </w:tcBorders>
            <w:shd w:val="clear" w:color="auto" w:fill="auto"/>
            <w:noWrap/>
            <w:vAlign w:val="bottom"/>
            <w:hideMark/>
          </w:tcPr>
          <w:p w14:paraId="70E5E56D"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4.44</w:t>
            </w:r>
          </w:p>
        </w:tc>
        <w:tc>
          <w:tcPr>
            <w:tcW w:w="1316" w:type="dxa"/>
            <w:tcBorders>
              <w:top w:val="nil"/>
              <w:left w:val="nil"/>
              <w:bottom w:val="nil"/>
              <w:right w:val="nil"/>
            </w:tcBorders>
            <w:shd w:val="clear" w:color="auto" w:fill="auto"/>
            <w:noWrap/>
            <w:vAlign w:val="bottom"/>
            <w:hideMark/>
          </w:tcPr>
          <w:p w14:paraId="3E9F6B6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6.89</w:t>
            </w:r>
          </w:p>
        </w:tc>
      </w:tr>
      <w:tr w:rsidR="0072390C" w:rsidRPr="00757019" w14:paraId="7EE61028" w14:textId="77777777" w:rsidTr="0072390C">
        <w:trPr>
          <w:trHeight w:val="320"/>
        </w:trPr>
        <w:tc>
          <w:tcPr>
            <w:tcW w:w="236" w:type="dxa"/>
            <w:tcBorders>
              <w:top w:val="nil"/>
              <w:left w:val="nil"/>
              <w:bottom w:val="nil"/>
              <w:right w:val="nil"/>
            </w:tcBorders>
            <w:shd w:val="clear" w:color="000000" w:fill="F8CBAD"/>
            <w:noWrap/>
            <w:vAlign w:val="bottom"/>
            <w:hideMark/>
          </w:tcPr>
          <w:p w14:paraId="32E538B8"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11</w:t>
            </w:r>
          </w:p>
        </w:tc>
        <w:tc>
          <w:tcPr>
            <w:tcW w:w="1073" w:type="dxa"/>
            <w:tcBorders>
              <w:top w:val="nil"/>
              <w:left w:val="nil"/>
              <w:bottom w:val="nil"/>
              <w:right w:val="nil"/>
            </w:tcBorders>
            <w:shd w:val="clear" w:color="auto" w:fill="auto"/>
            <w:noWrap/>
            <w:vAlign w:val="bottom"/>
            <w:hideMark/>
          </w:tcPr>
          <w:p w14:paraId="1EBDC54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1.13</w:t>
            </w:r>
          </w:p>
        </w:tc>
        <w:tc>
          <w:tcPr>
            <w:tcW w:w="1381" w:type="dxa"/>
            <w:tcBorders>
              <w:top w:val="nil"/>
              <w:left w:val="nil"/>
              <w:bottom w:val="nil"/>
              <w:right w:val="nil"/>
            </w:tcBorders>
            <w:shd w:val="clear" w:color="auto" w:fill="auto"/>
            <w:noWrap/>
            <w:vAlign w:val="bottom"/>
            <w:hideMark/>
          </w:tcPr>
          <w:p w14:paraId="71463E3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1.75</w:t>
            </w:r>
          </w:p>
        </w:tc>
        <w:tc>
          <w:tcPr>
            <w:tcW w:w="1381" w:type="dxa"/>
            <w:tcBorders>
              <w:top w:val="nil"/>
              <w:left w:val="nil"/>
              <w:bottom w:val="nil"/>
              <w:right w:val="nil"/>
            </w:tcBorders>
            <w:shd w:val="clear" w:color="auto" w:fill="auto"/>
            <w:noWrap/>
            <w:vAlign w:val="bottom"/>
            <w:hideMark/>
          </w:tcPr>
          <w:p w14:paraId="2ECD7C6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2.83</w:t>
            </w:r>
          </w:p>
        </w:tc>
        <w:tc>
          <w:tcPr>
            <w:tcW w:w="1381" w:type="dxa"/>
            <w:tcBorders>
              <w:top w:val="nil"/>
              <w:left w:val="nil"/>
              <w:bottom w:val="nil"/>
              <w:right w:val="nil"/>
            </w:tcBorders>
            <w:shd w:val="clear" w:color="auto" w:fill="auto"/>
            <w:noWrap/>
            <w:vAlign w:val="bottom"/>
            <w:hideMark/>
          </w:tcPr>
          <w:p w14:paraId="1C2A4CB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4.08</w:t>
            </w:r>
          </w:p>
        </w:tc>
        <w:tc>
          <w:tcPr>
            <w:tcW w:w="1316" w:type="dxa"/>
            <w:tcBorders>
              <w:top w:val="nil"/>
              <w:left w:val="nil"/>
              <w:bottom w:val="nil"/>
              <w:right w:val="nil"/>
            </w:tcBorders>
            <w:shd w:val="clear" w:color="auto" w:fill="auto"/>
            <w:noWrap/>
            <w:vAlign w:val="bottom"/>
            <w:hideMark/>
          </w:tcPr>
          <w:p w14:paraId="1DCDE56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6.33</w:t>
            </w:r>
          </w:p>
        </w:tc>
      </w:tr>
      <w:tr w:rsidR="0072390C" w:rsidRPr="00757019" w14:paraId="65F10768" w14:textId="77777777" w:rsidTr="0072390C">
        <w:trPr>
          <w:trHeight w:val="320"/>
        </w:trPr>
        <w:tc>
          <w:tcPr>
            <w:tcW w:w="236" w:type="dxa"/>
            <w:tcBorders>
              <w:top w:val="nil"/>
              <w:left w:val="nil"/>
              <w:bottom w:val="nil"/>
              <w:right w:val="nil"/>
            </w:tcBorders>
            <w:shd w:val="clear" w:color="000000" w:fill="F8CBAD"/>
            <w:noWrap/>
            <w:vAlign w:val="bottom"/>
            <w:hideMark/>
          </w:tcPr>
          <w:p w14:paraId="5B06BEC6"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12</w:t>
            </w:r>
          </w:p>
        </w:tc>
        <w:tc>
          <w:tcPr>
            <w:tcW w:w="1073" w:type="dxa"/>
            <w:tcBorders>
              <w:top w:val="nil"/>
              <w:left w:val="nil"/>
              <w:bottom w:val="nil"/>
              <w:right w:val="nil"/>
            </w:tcBorders>
            <w:shd w:val="clear" w:color="auto" w:fill="auto"/>
            <w:noWrap/>
            <w:vAlign w:val="bottom"/>
            <w:hideMark/>
          </w:tcPr>
          <w:p w14:paraId="2CD18FAB"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1.06</w:t>
            </w:r>
          </w:p>
        </w:tc>
        <w:tc>
          <w:tcPr>
            <w:tcW w:w="1381" w:type="dxa"/>
            <w:tcBorders>
              <w:top w:val="nil"/>
              <w:left w:val="nil"/>
              <w:bottom w:val="nil"/>
              <w:right w:val="nil"/>
            </w:tcBorders>
            <w:shd w:val="clear" w:color="auto" w:fill="auto"/>
            <w:noWrap/>
            <w:vAlign w:val="bottom"/>
            <w:hideMark/>
          </w:tcPr>
          <w:p w14:paraId="7E814F8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1.64</w:t>
            </w:r>
          </w:p>
        </w:tc>
        <w:tc>
          <w:tcPr>
            <w:tcW w:w="1381" w:type="dxa"/>
            <w:tcBorders>
              <w:top w:val="nil"/>
              <w:left w:val="nil"/>
              <w:bottom w:val="nil"/>
              <w:right w:val="nil"/>
            </w:tcBorders>
            <w:shd w:val="clear" w:color="auto" w:fill="auto"/>
            <w:noWrap/>
            <w:vAlign w:val="bottom"/>
            <w:hideMark/>
          </w:tcPr>
          <w:p w14:paraId="41D43DDD"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2.65</w:t>
            </w:r>
          </w:p>
        </w:tc>
        <w:tc>
          <w:tcPr>
            <w:tcW w:w="1381" w:type="dxa"/>
            <w:tcBorders>
              <w:top w:val="nil"/>
              <w:left w:val="nil"/>
              <w:bottom w:val="nil"/>
              <w:right w:val="nil"/>
            </w:tcBorders>
            <w:shd w:val="clear" w:color="auto" w:fill="auto"/>
            <w:noWrap/>
            <w:vAlign w:val="bottom"/>
            <w:hideMark/>
          </w:tcPr>
          <w:p w14:paraId="0656291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3.83</w:t>
            </w:r>
          </w:p>
        </w:tc>
        <w:tc>
          <w:tcPr>
            <w:tcW w:w="1316" w:type="dxa"/>
            <w:tcBorders>
              <w:top w:val="nil"/>
              <w:left w:val="nil"/>
              <w:bottom w:val="nil"/>
              <w:right w:val="nil"/>
            </w:tcBorders>
            <w:shd w:val="clear" w:color="auto" w:fill="auto"/>
            <w:noWrap/>
            <w:vAlign w:val="bottom"/>
            <w:hideMark/>
          </w:tcPr>
          <w:p w14:paraId="32724C9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5.94</w:t>
            </w:r>
          </w:p>
        </w:tc>
      </w:tr>
      <w:tr w:rsidR="0072390C" w:rsidRPr="00757019" w14:paraId="273FEB70" w14:textId="77777777" w:rsidTr="0072390C">
        <w:trPr>
          <w:trHeight w:val="320"/>
        </w:trPr>
        <w:tc>
          <w:tcPr>
            <w:tcW w:w="236" w:type="dxa"/>
            <w:tcBorders>
              <w:top w:val="nil"/>
              <w:left w:val="nil"/>
              <w:bottom w:val="nil"/>
              <w:right w:val="nil"/>
            </w:tcBorders>
            <w:shd w:val="clear" w:color="000000" w:fill="F8CBAD"/>
            <w:noWrap/>
            <w:vAlign w:val="bottom"/>
            <w:hideMark/>
          </w:tcPr>
          <w:p w14:paraId="6AB616B7"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13</w:t>
            </w:r>
          </w:p>
        </w:tc>
        <w:tc>
          <w:tcPr>
            <w:tcW w:w="1073" w:type="dxa"/>
            <w:tcBorders>
              <w:top w:val="nil"/>
              <w:left w:val="nil"/>
              <w:bottom w:val="nil"/>
              <w:right w:val="nil"/>
            </w:tcBorders>
            <w:shd w:val="clear" w:color="auto" w:fill="auto"/>
            <w:noWrap/>
            <w:vAlign w:val="bottom"/>
            <w:hideMark/>
          </w:tcPr>
          <w:p w14:paraId="669266E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1.01</w:t>
            </w:r>
          </w:p>
        </w:tc>
        <w:tc>
          <w:tcPr>
            <w:tcW w:w="1381" w:type="dxa"/>
            <w:tcBorders>
              <w:top w:val="nil"/>
              <w:left w:val="nil"/>
              <w:bottom w:val="nil"/>
              <w:right w:val="nil"/>
            </w:tcBorders>
            <w:shd w:val="clear" w:color="auto" w:fill="auto"/>
            <w:noWrap/>
            <w:vAlign w:val="bottom"/>
            <w:hideMark/>
          </w:tcPr>
          <w:p w14:paraId="1983D3B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1.57</w:t>
            </w:r>
          </w:p>
        </w:tc>
        <w:tc>
          <w:tcPr>
            <w:tcW w:w="1381" w:type="dxa"/>
            <w:tcBorders>
              <w:top w:val="nil"/>
              <w:left w:val="nil"/>
              <w:bottom w:val="nil"/>
              <w:right w:val="nil"/>
            </w:tcBorders>
            <w:shd w:val="clear" w:color="auto" w:fill="auto"/>
            <w:noWrap/>
            <w:vAlign w:val="bottom"/>
            <w:hideMark/>
          </w:tcPr>
          <w:p w14:paraId="715DD4BE"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2.54</w:t>
            </w:r>
          </w:p>
        </w:tc>
        <w:tc>
          <w:tcPr>
            <w:tcW w:w="1381" w:type="dxa"/>
            <w:tcBorders>
              <w:top w:val="nil"/>
              <w:left w:val="nil"/>
              <w:bottom w:val="nil"/>
              <w:right w:val="nil"/>
            </w:tcBorders>
            <w:shd w:val="clear" w:color="auto" w:fill="auto"/>
            <w:noWrap/>
            <w:vAlign w:val="bottom"/>
            <w:hideMark/>
          </w:tcPr>
          <w:p w14:paraId="37B75EE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3.67</w:t>
            </w:r>
          </w:p>
        </w:tc>
        <w:tc>
          <w:tcPr>
            <w:tcW w:w="1316" w:type="dxa"/>
            <w:tcBorders>
              <w:top w:val="nil"/>
              <w:left w:val="nil"/>
              <w:bottom w:val="nil"/>
              <w:right w:val="nil"/>
            </w:tcBorders>
            <w:shd w:val="clear" w:color="auto" w:fill="auto"/>
            <w:noWrap/>
            <w:vAlign w:val="bottom"/>
            <w:hideMark/>
          </w:tcPr>
          <w:p w14:paraId="10BFC04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5.69</w:t>
            </w:r>
          </w:p>
        </w:tc>
      </w:tr>
    </w:tbl>
    <w:p w14:paraId="44A5664F" w14:textId="77777777" w:rsidR="00667A10" w:rsidRPr="00757019" w:rsidRDefault="00667A10" w:rsidP="00145136">
      <w:pPr>
        <w:rPr>
          <w:rFonts w:ascii="Garamond" w:hAnsi="Garamond"/>
        </w:rPr>
      </w:pPr>
    </w:p>
    <w:p w14:paraId="2E21C9AD" w14:textId="77777777" w:rsidR="007836F5" w:rsidRPr="00757019" w:rsidRDefault="007836F5" w:rsidP="00145136">
      <w:pPr>
        <w:rPr>
          <w:rFonts w:ascii="Garamond" w:hAnsi="Garamond"/>
        </w:rPr>
      </w:pPr>
    </w:p>
    <w:p w14:paraId="0032E5CE" w14:textId="32B4083B" w:rsidR="00667A10" w:rsidRPr="00757019" w:rsidRDefault="0072390C" w:rsidP="00145136">
      <w:pPr>
        <w:rPr>
          <w:rFonts w:ascii="Garamond" w:hAnsi="Garamond"/>
        </w:rPr>
      </w:pPr>
      <w:r w:rsidRPr="00757019">
        <w:rPr>
          <w:rFonts w:ascii="Garamond" w:hAnsi="Garamond"/>
        </w:rPr>
        <w:t xml:space="preserve">Note that 7,500 weighted-average masterpoints would be an extremely strong field, stronger than even the strongest regional A/X field. </w:t>
      </w:r>
      <w:r w:rsidR="0026004C" w:rsidRPr="00757019">
        <w:rPr>
          <w:rFonts w:ascii="Garamond" w:hAnsi="Garamond"/>
        </w:rPr>
        <w:t>The top stratum in r</w:t>
      </w:r>
      <w:r w:rsidRPr="00757019">
        <w:rPr>
          <w:rFonts w:ascii="Garamond" w:hAnsi="Garamond"/>
        </w:rPr>
        <w:t xml:space="preserve">egional open </w:t>
      </w:r>
      <w:r w:rsidR="0026004C" w:rsidRPr="00757019">
        <w:rPr>
          <w:rFonts w:ascii="Garamond" w:hAnsi="Garamond"/>
        </w:rPr>
        <w:t>events</w:t>
      </w:r>
      <w:r w:rsidRPr="00757019">
        <w:rPr>
          <w:rFonts w:ascii="Garamond" w:hAnsi="Garamond"/>
        </w:rPr>
        <w:t xml:space="preserve"> we have studied have ranged from about 1,650 to about 5,700. Flight B in open pairs tends to range from about 800 to about 1500. Gold Rush flight A averages </w:t>
      </w:r>
      <w:r w:rsidR="0026004C" w:rsidRPr="00757019">
        <w:rPr>
          <w:rFonts w:ascii="Garamond" w:hAnsi="Garamond"/>
        </w:rPr>
        <w:t>a little more than</w:t>
      </w:r>
      <w:r w:rsidRPr="00757019">
        <w:rPr>
          <w:rFonts w:ascii="Garamond" w:hAnsi="Garamond"/>
        </w:rPr>
        <w:t xml:space="preserve"> 300.</w:t>
      </w:r>
    </w:p>
    <w:p w14:paraId="0A0F61BA" w14:textId="77777777" w:rsidR="0072390C" w:rsidRPr="00757019" w:rsidRDefault="0072390C" w:rsidP="00145136">
      <w:pPr>
        <w:rPr>
          <w:rFonts w:ascii="Garamond" w:hAnsi="Garamond"/>
        </w:rPr>
      </w:pPr>
    </w:p>
    <w:p w14:paraId="088AD8B5" w14:textId="010FB247" w:rsidR="00F559FC" w:rsidRPr="00757019" w:rsidRDefault="00F559FC" w:rsidP="00145136">
      <w:pPr>
        <w:rPr>
          <w:rFonts w:ascii="Garamond" w:hAnsi="Garamond"/>
        </w:rPr>
      </w:pPr>
    </w:p>
    <w:p w14:paraId="5237102E" w14:textId="72108F03" w:rsidR="00DD2D79" w:rsidRPr="00757019" w:rsidRDefault="00A46CC4" w:rsidP="00DD2D79">
      <w:pPr>
        <w:jc w:val="center"/>
        <w:rPr>
          <w:rFonts w:ascii="Garamond" w:hAnsi="Garamond"/>
          <w:b/>
          <w:bCs/>
        </w:rPr>
      </w:pPr>
      <w:r w:rsidRPr="00757019">
        <w:rPr>
          <w:rFonts w:ascii="Garamond" w:hAnsi="Garamond"/>
          <w:b/>
          <w:bCs/>
        </w:rPr>
        <w:t xml:space="preserve">Real-World </w:t>
      </w:r>
      <w:r w:rsidR="00DD2D79" w:rsidRPr="00757019">
        <w:rPr>
          <w:rFonts w:ascii="Garamond" w:hAnsi="Garamond"/>
          <w:b/>
          <w:bCs/>
        </w:rPr>
        <w:t>Examples</w:t>
      </w:r>
    </w:p>
    <w:p w14:paraId="2F1A4E90" w14:textId="77777777" w:rsidR="00DD2D79" w:rsidRPr="00757019" w:rsidRDefault="00DD2D79" w:rsidP="00145136">
      <w:pPr>
        <w:rPr>
          <w:rFonts w:ascii="Garamond" w:hAnsi="Garamond"/>
        </w:rPr>
      </w:pPr>
    </w:p>
    <w:p w14:paraId="795FCB26" w14:textId="5B13A904" w:rsidR="00DD2D79" w:rsidRPr="00757019" w:rsidRDefault="00F559FC" w:rsidP="00145136">
      <w:pPr>
        <w:rPr>
          <w:rFonts w:ascii="Garamond" w:hAnsi="Garamond"/>
        </w:rPr>
      </w:pPr>
      <w:r w:rsidRPr="00757019">
        <w:rPr>
          <w:rFonts w:ascii="Garamond" w:hAnsi="Garamond"/>
        </w:rPr>
        <w:lastRenderedPageBreak/>
        <w:t>Here are some sample award charts that illustrate the effects</w:t>
      </w:r>
      <w:r w:rsidR="00A46CC4" w:rsidRPr="00757019">
        <w:rPr>
          <w:rFonts w:ascii="Garamond" w:hAnsi="Garamond"/>
        </w:rPr>
        <w:t xml:space="preserve"> of using the proposed method</w:t>
      </w:r>
      <w:r w:rsidRPr="00757019">
        <w:rPr>
          <w:rFonts w:ascii="Garamond" w:hAnsi="Garamond"/>
        </w:rPr>
        <w:t xml:space="preserve">. First, </w:t>
      </w:r>
      <w:r w:rsidR="00DD2D79" w:rsidRPr="00757019">
        <w:rPr>
          <w:rFonts w:ascii="Garamond" w:hAnsi="Garamond"/>
        </w:rPr>
        <w:t xml:space="preserve">we compare two events with similar structures: A flight A event </w:t>
      </w:r>
      <w:r w:rsidR="00A46CC4" w:rsidRPr="00757019">
        <w:rPr>
          <w:rFonts w:ascii="Garamond" w:hAnsi="Garamond"/>
        </w:rPr>
        <w:t xml:space="preserve">that took place at the </w:t>
      </w:r>
      <w:r w:rsidR="00DD2D79" w:rsidRPr="00757019">
        <w:rPr>
          <w:rFonts w:ascii="Garamond" w:hAnsi="Garamond"/>
        </w:rPr>
        <w:t xml:space="preserve">Gatlinburg </w:t>
      </w:r>
      <w:r w:rsidR="00A46CC4" w:rsidRPr="00757019">
        <w:rPr>
          <w:rFonts w:ascii="Garamond" w:hAnsi="Garamond"/>
        </w:rPr>
        <w:t xml:space="preserve">Regional </w:t>
      </w:r>
      <w:r w:rsidR="00DD2D79" w:rsidRPr="00757019">
        <w:rPr>
          <w:rFonts w:ascii="Garamond" w:hAnsi="Garamond"/>
        </w:rPr>
        <w:t xml:space="preserve">with 71 entrants, and a flight A event </w:t>
      </w:r>
      <w:r w:rsidR="00A46CC4" w:rsidRPr="00757019">
        <w:rPr>
          <w:rFonts w:ascii="Garamond" w:hAnsi="Garamond"/>
        </w:rPr>
        <w:t>from the</w:t>
      </w:r>
      <w:r w:rsidR="00DD2D79" w:rsidRPr="00757019">
        <w:rPr>
          <w:rFonts w:ascii="Garamond" w:hAnsi="Garamond"/>
        </w:rPr>
        <w:t xml:space="preserve"> Warwick </w:t>
      </w:r>
      <w:r w:rsidR="00A46CC4" w:rsidRPr="00757019">
        <w:rPr>
          <w:rFonts w:ascii="Garamond" w:hAnsi="Garamond"/>
        </w:rPr>
        <w:t xml:space="preserve">Regional </w:t>
      </w:r>
      <w:r w:rsidR="00DD2D79" w:rsidRPr="00757019">
        <w:rPr>
          <w:rFonts w:ascii="Garamond" w:hAnsi="Garamond"/>
        </w:rPr>
        <w:t xml:space="preserve">with 70 entrants. Each was concurrent with a lower level event, but the Gatlinburg event featured much more experienced players: The masterpoint average in flight A was 8,094 in Gatlinburg versus 3,432 in Warwick. The corresponding weighted averages (weighted by exponential as in the </w:t>
      </w:r>
      <w:r w:rsidR="00EF06D7" w:rsidRPr="00757019">
        <w:rPr>
          <w:rFonts w:ascii="Garamond" w:hAnsi="Garamond"/>
        </w:rPr>
        <w:t>method</w:t>
      </w:r>
      <w:r w:rsidR="007A2A8B" w:rsidRPr="00757019">
        <w:rPr>
          <w:rFonts w:ascii="Garamond" w:hAnsi="Garamond"/>
        </w:rPr>
        <w:t xml:space="preserve"> </w:t>
      </w:r>
      <w:r w:rsidR="00EF06D7" w:rsidRPr="00757019">
        <w:rPr>
          <w:rFonts w:ascii="Garamond" w:hAnsi="Garamond"/>
        </w:rPr>
        <w:t>used</w:t>
      </w:r>
      <w:r w:rsidR="00DD2D79" w:rsidRPr="00757019">
        <w:rPr>
          <w:rFonts w:ascii="Garamond" w:hAnsi="Garamond"/>
        </w:rPr>
        <w:t>) were 5</w:t>
      </w:r>
      <w:r w:rsidR="0026004C" w:rsidRPr="00757019">
        <w:rPr>
          <w:rFonts w:ascii="Garamond" w:hAnsi="Garamond"/>
        </w:rPr>
        <w:t>,</w:t>
      </w:r>
      <w:r w:rsidR="00DD2D79" w:rsidRPr="00757019">
        <w:rPr>
          <w:rFonts w:ascii="Garamond" w:hAnsi="Garamond"/>
        </w:rPr>
        <w:t>673 and 2,380 respectively, for F values of 31.7 and 22.4.</w:t>
      </w:r>
    </w:p>
    <w:p w14:paraId="32927D4E" w14:textId="77777777" w:rsidR="00DD2D79" w:rsidRPr="00757019" w:rsidRDefault="00DD2D79" w:rsidP="00145136">
      <w:pPr>
        <w:rPr>
          <w:rFonts w:ascii="Garamond" w:hAnsi="Garamond"/>
        </w:rPr>
      </w:pPr>
    </w:p>
    <w:p w14:paraId="2EDDCBC1" w14:textId="48B7D02A" w:rsidR="00F559FC" w:rsidRPr="00757019" w:rsidRDefault="00DD2D79" w:rsidP="00145136">
      <w:pPr>
        <w:rPr>
          <w:rFonts w:ascii="Garamond" w:hAnsi="Garamond"/>
        </w:rPr>
      </w:pPr>
      <w:r w:rsidRPr="00757019">
        <w:rPr>
          <w:rFonts w:ascii="Garamond" w:hAnsi="Garamond"/>
        </w:rPr>
        <w:t xml:space="preserve">These values of F indicate that the Gatlinburg event “should” </w:t>
      </w:r>
      <w:r w:rsidR="00EF06D7" w:rsidRPr="00757019">
        <w:rPr>
          <w:rFonts w:ascii="Garamond" w:hAnsi="Garamond"/>
        </w:rPr>
        <w:t>have paid</w:t>
      </w:r>
      <w:r w:rsidRPr="00757019">
        <w:rPr>
          <w:rFonts w:ascii="Garamond" w:hAnsi="Garamond"/>
        </w:rPr>
        <w:t xml:space="preserve"> about 44% more than the event in Warwick, because the aggregated expected value </w:t>
      </w:r>
      <w:r w:rsidR="00D0241F" w:rsidRPr="00757019">
        <w:rPr>
          <w:rFonts w:ascii="Garamond" w:hAnsi="Garamond"/>
        </w:rPr>
        <w:t xml:space="preserve">for all players in the event, for a day of bridge each, </w:t>
      </w:r>
      <w:r w:rsidR="00EF06D7" w:rsidRPr="00757019">
        <w:rPr>
          <w:rFonts w:ascii="Garamond" w:hAnsi="Garamond"/>
        </w:rPr>
        <w:t>was</w:t>
      </w:r>
      <w:r w:rsidR="00D0241F" w:rsidRPr="00757019">
        <w:rPr>
          <w:rFonts w:ascii="Garamond" w:hAnsi="Garamond"/>
        </w:rPr>
        <w:t xml:space="preserve"> 44% more. But the formula</w:t>
      </w:r>
      <w:r w:rsidR="00EF06D7" w:rsidRPr="00757019">
        <w:rPr>
          <w:rFonts w:ascii="Garamond" w:hAnsi="Garamond"/>
        </w:rPr>
        <w:t>s</w:t>
      </w:r>
      <w:r w:rsidR="00D0241F" w:rsidRPr="00757019">
        <w:rPr>
          <w:rFonts w:ascii="Garamond" w:hAnsi="Garamond"/>
        </w:rPr>
        <w:t xml:space="preserve"> </w:t>
      </w:r>
      <w:r w:rsidR="00EF06D7" w:rsidRPr="00757019">
        <w:rPr>
          <w:rFonts w:ascii="Garamond" w:hAnsi="Garamond"/>
        </w:rPr>
        <w:t>currently</w:t>
      </w:r>
      <w:r w:rsidR="00D0241F" w:rsidRPr="00757019">
        <w:rPr>
          <w:rFonts w:ascii="Garamond" w:hAnsi="Garamond"/>
        </w:rPr>
        <w:t xml:space="preserve"> employed yield masterpoint awards that are only 14% higher in Gatlinburg.</w:t>
      </w:r>
    </w:p>
    <w:p w14:paraId="2677BC9A" w14:textId="5A8B228E" w:rsidR="00D0241F" w:rsidRPr="00757019" w:rsidRDefault="00D0241F" w:rsidP="00145136">
      <w:pPr>
        <w:rPr>
          <w:rFonts w:ascii="Garamond" w:hAnsi="Garamond"/>
        </w:rPr>
      </w:pPr>
    </w:p>
    <w:p w14:paraId="26B98DC9" w14:textId="3BA6C9AE" w:rsidR="00D0241F" w:rsidRPr="00757019" w:rsidRDefault="00D0241F" w:rsidP="00145136">
      <w:pPr>
        <w:rPr>
          <w:rFonts w:ascii="Garamond" w:hAnsi="Garamond"/>
        </w:rPr>
      </w:pPr>
      <w:r w:rsidRPr="00757019">
        <w:rPr>
          <w:rFonts w:ascii="Garamond" w:hAnsi="Garamond"/>
        </w:rPr>
        <w:t>Here are the awards under the current system, and the proposed awards, for these two events:</w:t>
      </w:r>
    </w:p>
    <w:p w14:paraId="0893FABF" w14:textId="77777777" w:rsidR="00667A10" w:rsidRPr="00757019" w:rsidRDefault="00667A10" w:rsidP="00145136">
      <w:pPr>
        <w:rPr>
          <w:rFonts w:ascii="Garamond" w:hAnsi="Garamond"/>
        </w:rPr>
      </w:pPr>
    </w:p>
    <w:p w14:paraId="6175ABE3" w14:textId="7A5019EC" w:rsidR="00D0241F" w:rsidRPr="00757019" w:rsidRDefault="00D0241F" w:rsidP="00145136">
      <w:pPr>
        <w:rPr>
          <w:rFonts w:ascii="Garamond" w:hAnsi="Garamond"/>
        </w:rPr>
      </w:pPr>
    </w:p>
    <w:tbl>
      <w:tblPr>
        <w:tblW w:w="7880" w:type="dxa"/>
        <w:jc w:val="center"/>
        <w:tblLook w:val="04A0" w:firstRow="1" w:lastRow="0" w:firstColumn="1" w:lastColumn="0" w:noHBand="0" w:noVBand="1"/>
      </w:tblPr>
      <w:tblGrid>
        <w:gridCol w:w="1856"/>
        <w:gridCol w:w="1656"/>
        <w:gridCol w:w="1476"/>
        <w:gridCol w:w="1456"/>
        <w:gridCol w:w="1436"/>
      </w:tblGrid>
      <w:tr w:rsidR="0072390C" w:rsidRPr="00757019" w14:paraId="4B704FF9" w14:textId="77777777" w:rsidTr="007836F5">
        <w:trPr>
          <w:trHeight w:val="320"/>
          <w:jc w:val="center"/>
        </w:trPr>
        <w:tc>
          <w:tcPr>
            <w:tcW w:w="1856" w:type="dxa"/>
            <w:tcBorders>
              <w:top w:val="nil"/>
              <w:left w:val="nil"/>
              <w:bottom w:val="nil"/>
              <w:right w:val="nil"/>
            </w:tcBorders>
            <w:shd w:val="clear" w:color="auto" w:fill="auto"/>
            <w:noWrap/>
            <w:vAlign w:val="bottom"/>
            <w:hideMark/>
          </w:tcPr>
          <w:p w14:paraId="7275ED78" w14:textId="77777777" w:rsidR="0072390C" w:rsidRPr="00757019" w:rsidRDefault="0072390C" w:rsidP="0072390C">
            <w:pPr>
              <w:rPr>
                <w:rFonts w:ascii="Garamond" w:hAnsi="Garamond"/>
              </w:rPr>
            </w:pPr>
          </w:p>
        </w:tc>
        <w:tc>
          <w:tcPr>
            <w:tcW w:w="1656" w:type="dxa"/>
            <w:tcBorders>
              <w:top w:val="nil"/>
              <w:left w:val="nil"/>
              <w:bottom w:val="nil"/>
              <w:right w:val="nil"/>
            </w:tcBorders>
            <w:shd w:val="clear" w:color="000000" w:fill="92D050"/>
            <w:noWrap/>
            <w:vAlign w:val="bottom"/>
            <w:hideMark/>
          </w:tcPr>
          <w:p w14:paraId="3124147F"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Gatlinburg</w:t>
            </w:r>
          </w:p>
        </w:tc>
        <w:tc>
          <w:tcPr>
            <w:tcW w:w="1476" w:type="dxa"/>
            <w:tcBorders>
              <w:top w:val="nil"/>
              <w:left w:val="nil"/>
              <w:bottom w:val="nil"/>
              <w:right w:val="nil"/>
            </w:tcBorders>
            <w:shd w:val="clear" w:color="000000" w:fill="92D050"/>
            <w:noWrap/>
            <w:vAlign w:val="bottom"/>
            <w:hideMark/>
          </w:tcPr>
          <w:p w14:paraId="5033285F"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Gatlinburg</w:t>
            </w:r>
          </w:p>
        </w:tc>
        <w:tc>
          <w:tcPr>
            <w:tcW w:w="1456" w:type="dxa"/>
            <w:tcBorders>
              <w:top w:val="nil"/>
              <w:left w:val="nil"/>
              <w:bottom w:val="nil"/>
              <w:right w:val="nil"/>
            </w:tcBorders>
            <w:shd w:val="clear" w:color="000000" w:fill="92D050"/>
            <w:noWrap/>
            <w:vAlign w:val="bottom"/>
            <w:hideMark/>
          </w:tcPr>
          <w:p w14:paraId="55A0B55A"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Warwick</w:t>
            </w:r>
          </w:p>
        </w:tc>
        <w:tc>
          <w:tcPr>
            <w:tcW w:w="1436" w:type="dxa"/>
            <w:tcBorders>
              <w:top w:val="nil"/>
              <w:left w:val="nil"/>
              <w:bottom w:val="nil"/>
              <w:right w:val="nil"/>
            </w:tcBorders>
            <w:shd w:val="clear" w:color="000000" w:fill="92D050"/>
            <w:noWrap/>
            <w:vAlign w:val="bottom"/>
            <w:hideMark/>
          </w:tcPr>
          <w:p w14:paraId="115A2CAB"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Warwick</w:t>
            </w:r>
          </w:p>
        </w:tc>
      </w:tr>
      <w:tr w:rsidR="0072390C" w:rsidRPr="00757019" w14:paraId="7BCE5741" w14:textId="77777777" w:rsidTr="007836F5">
        <w:trPr>
          <w:trHeight w:val="320"/>
          <w:jc w:val="center"/>
        </w:trPr>
        <w:tc>
          <w:tcPr>
            <w:tcW w:w="1856" w:type="dxa"/>
            <w:tcBorders>
              <w:top w:val="nil"/>
              <w:left w:val="nil"/>
              <w:bottom w:val="nil"/>
              <w:right w:val="nil"/>
            </w:tcBorders>
            <w:shd w:val="clear" w:color="000000" w:fill="FFFF00"/>
            <w:noWrap/>
            <w:vAlign w:val="bottom"/>
            <w:hideMark/>
          </w:tcPr>
          <w:p w14:paraId="2EB8D19C"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Place</w:t>
            </w:r>
          </w:p>
        </w:tc>
        <w:tc>
          <w:tcPr>
            <w:tcW w:w="1656" w:type="dxa"/>
            <w:tcBorders>
              <w:top w:val="nil"/>
              <w:left w:val="nil"/>
              <w:bottom w:val="nil"/>
              <w:right w:val="nil"/>
            </w:tcBorders>
            <w:shd w:val="clear" w:color="000000" w:fill="92D050"/>
            <w:noWrap/>
            <w:vAlign w:val="bottom"/>
            <w:hideMark/>
          </w:tcPr>
          <w:p w14:paraId="034E1276"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Now</w:t>
            </w:r>
          </w:p>
        </w:tc>
        <w:tc>
          <w:tcPr>
            <w:tcW w:w="1476" w:type="dxa"/>
            <w:tcBorders>
              <w:top w:val="nil"/>
              <w:left w:val="nil"/>
              <w:bottom w:val="nil"/>
              <w:right w:val="nil"/>
            </w:tcBorders>
            <w:shd w:val="clear" w:color="000000" w:fill="92D050"/>
            <w:noWrap/>
            <w:vAlign w:val="bottom"/>
            <w:hideMark/>
          </w:tcPr>
          <w:p w14:paraId="6526E29A"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Proposed</w:t>
            </w:r>
          </w:p>
        </w:tc>
        <w:tc>
          <w:tcPr>
            <w:tcW w:w="1456" w:type="dxa"/>
            <w:tcBorders>
              <w:top w:val="nil"/>
              <w:left w:val="nil"/>
              <w:bottom w:val="nil"/>
              <w:right w:val="nil"/>
            </w:tcBorders>
            <w:shd w:val="clear" w:color="000000" w:fill="92D050"/>
            <w:noWrap/>
            <w:vAlign w:val="bottom"/>
            <w:hideMark/>
          </w:tcPr>
          <w:p w14:paraId="1FD00E75"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Now</w:t>
            </w:r>
          </w:p>
        </w:tc>
        <w:tc>
          <w:tcPr>
            <w:tcW w:w="1436" w:type="dxa"/>
            <w:tcBorders>
              <w:top w:val="nil"/>
              <w:left w:val="nil"/>
              <w:bottom w:val="nil"/>
              <w:right w:val="nil"/>
            </w:tcBorders>
            <w:shd w:val="clear" w:color="000000" w:fill="92D050"/>
            <w:noWrap/>
            <w:vAlign w:val="bottom"/>
            <w:hideMark/>
          </w:tcPr>
          <w:p w14:paraId="0BC76730"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Proposed</w:t>
            </w:r>
          </w:p>
        </w:tc>
      </w:tr>
      <w:tr w:rsidR="0072390C" w:rsidRPr="00757019" w14:paraId="7E6A853B"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35F6490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w:t>
            </w:r>
          </w:p>
        </w:tc>
        <w:tc>
          <w:tcPr>
            <w:tcW w:w="1656" w:type="dxa"/>
            <w:tcBorders>
              <w:top w:val="nil"/>
              <w:left w:val="nil"/>
              <w:bottom w:val="nil"/>
              <w:right w:val="nil"/>
            </w:tcBorders>
            <w:shd w:val="clear" w:color="auto" w:fill="auto"/>
            <w:noWrap/>
            <w:vAlign w:val="bottom"/>
            <w:hideMark/>
          </w:tcPr>
          <w:p w14:paraId="445B96E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38.29</w:t>
            </w:r>
          </w:p>
        </w:tc>
        <w:tc>
          <w:tcPr>
            <w:tcW w:w="1476" w:type="dxa"/>
            <w:tcBorders>
              <w:top w:val="nil"/>
              <w:left w:val="nil"/>
              <w:bottom w:val="nil"/>
              <w:right w:val="nil"/>
            </w:tcBorders>
            <w:shd w:val="clear" w:color="auto" w:fill="auto"/>
            <w:noWrap/>
            <w:vAlign w:val="bottom"/>
            <w:hideMark/>
          </w:tcPr>
          <w:p w14:paraId="08B84F0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41.38</w:t>
            </w:r>
          </w:p>
        </w:tc>
        <w:tc>
          <w:tcPr>
            <w:tcW w:w="1456" w:type="dxa"/>
            <w:tcBorders>
              <w:top w:val="nil"/>
              <w:left w:val="nil"/>
              <w:bottom w:val="nil"/>
              <w:right w:val="nil"/>
            </w:tcBorders>
            <w:shd w:val="clear" w:color="auto" w:fill="auto"/>
            <w:noWrap/>
            <w:vAlign w:val="bottom"/>
            <w:hideMark/>
          </w:tcPr>
          <w:p w14:paraId="21BD24E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33.57</w:t>
            </w:r>
          </w:p>
        </w:tc>
        <w:tc>
          <w:tcPr>
            <w:tcW w:w="1436" w:type="dxa"/>
            <w:tcBorders>
              <w:top w:val="nil"/>
              <w:left w:val="nil"/>
              <w:bottom w:val="nil"/>
              <w:right w:val="nil"/>
            </w:tcBorders>
            <w:shd w:val="clear" w:color="auto" w:fill="auto"/>
            <w:noWrap/>
            <w:vAlign w:val="bottom"/>
            <w:hideMark/>
          </w:tcPr>
          <w:p w14:paraId="703D657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28.99</w:t>
            </w:r>
          </w:p>
        </w:tc>
      </w:tr>
      <w:tr w:rsidR="0072390C" w:rsidRPr="00757019" w14:paraId="7ADA70E3"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5786242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w:t>
            </w:r>
          </w:p>
        </w:tc>
        <w:tc>
          <w:tcPr>
            <w:tcW w:w="1656" w:type="dxa"/>
            <w:tcBorders>
              <w:top w:val="nil"/>
              <w:left w:val="nil"/>
              <w:bottom w:val="nil"/>
              <w:right w:val="nil"/>
            </w:tcBorders>
            <w:shd w:val="clear" w:color="auto" w:fill="auto"/>
            <w:noWrap/>
            <w:vAlign w:val="bottom"/>
            <w:hideMark/>
          </w:tcPr>
          <w:p w14:paraId="50254EB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28.72</w:t>
            </w:r>
          </w:p>
        </w:tc>
        <w:tc>
          <w:tcPr>
            <w:tcW w:w="1476" w:type="dxa"/>
            <w:tcBorders>
              <w:top w:val="nil"/>
              <w:left w:val="nil"/>
              <w:bottom w:val="nil"/>
              <w:right w:val="nil"/>
            </w:tcBorders>
            <w:shd w:val="clear" w:color="auto" w:fill="auto"/>
            <w:noWrap/>
            <w:vAlign w:val="bottom"/>
            <w:hideMark/>
          </w:tcPr>
          <w:p w14:paraId="4249DA4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32.19</w:t>
            </w:r>
          </w:p>
        </w:tc>
        <w:tc>
          <w:tcPr>
            <w:tcW w:w="1456" w:type="dxa"/>
            <w:tcBorders>
              <w:top w:val="nil"/>
              <w:left w:val="nil"/>
              <w:bottom w:val="nil"/>
              <w:right w:val="nil"/>
            </w:tcBorders>
            <w:shd w:val="clear" w:color="auto" w:fill="auto"/>
            <w:noWrap/>
            <w:vAlign w:val="bottom"/>
            <w:hideMark/>
          </w:tcPr>
          <w:p w14:paraId="2647FC8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25.18</w:t>
            </w:r>
          </w:p>
        </w:tc>
        <w:tc>
          <w:tcPr>
            <w:tcW w:w="1436" w:type="dxa"/>
            <w:tcBorders>
              <w:top w:val="nil"/>
              <w:left w:val="nil"/>
              <w:bottom w:val="nil"/>
              <w:right w:val="nil"/>
            </w:tcBorders>
            <w:shd w:val="clear" w:color="auto" w:fill="auto"/>
            <w:noWrap/>
            <w:vAlign w:val="bottom"/>
            <w:hideMark/>
          </w:tcPr>
          <w:p w14:paraId="32AEE6D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22.51</w:t>
            </w:r>
          </w:p>
        </w:tc>
      </w:tr>
      <w:tr w:rsidR="0072390C" w:rsidRPr="00757019" w14:paraId="5C35949E"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2929A9CE"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w:t>
            </w:r>
          </w:p>
        </w:tc>
        <w:tc>
          <w:tcPr>
            <w:tcW w:w="1656" w:type="dxa"/>
            <w:tcBorders>
              <w:top w:val="nil"/>
              <w:left w:val="nil"/>
              <w:bottom w:val="nil"/>
              <w:right w:val="nil"/>
            </w:tcBorders>
            <w:shd w:val="clear" w:color="auto" w:fill="auto"/>
            <w:noWrap/>
            <w:vAlign w:val="bottom"/>
            <w:hideMark/>
          </w:tcPr>
          <w:p w14:paraId="3E6408B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21.54</w:t>
            </w:r>
          </w:p>
        </w:tc>
        <w:tc>
          <w:tcPr>
            <w:tcW w:w="1476" w:type="dxa"/>
            <w:tcBorders>
              <w:top w:val="nil"/>
              <w:left w:val="nil"/>
              <w:bottom w:val="nil"/>
              <w:right w:val="nil"/>
            </w:tcBorders>
            <w:shd w:val="clear" w:color="auto" w:fill="auto"/>
            <w:noWrap/>
            <w:vAlign w:val="bottom"/>
            <w:hideMark/>
          </w:tcPr>
          <w:p w14:paraId="1EAE6BB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25.39</w:t>
            </w:r>
          </w:p>
        </w:tc>
        <w:tc>
          <w:tcPr>
            <w:tcW w:w="1456" w:type="dxa"/>
            <w:tcBorders>
              <w:top w:val="nil"/>
              <w:left w:val="nil"/>
              <w:bottom w:val="nil"/>
              <w:right w:val="nil"/>
            </w:tcBorders>
            <w:shd w:val="clear" w:color="auto" w:fill="auto"/>
            <w:noWrap/>
            <w:vAlign w:val="bottom"/>
            <w:hideMark/>
          </w:tcPr>
          <w:p w14:paraId="2467C15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18.88</w:t>
            </w:r>
          </w:p>
        </w:tc>
        <w:tc>
          <w:tcPr>
            <w:tcW w:w="1436" w:type="dxa"/>
            <w:tcBorders>
              <w:top w:val="nil"/>
              <w:left w:val="nil"/>
              <w:bottom w:val="nil"/>
              <w:right w:val="nil"/>
            </w:tcBorders>
            <w:shd w:val="clear" w:color="auto" w:fill="auto"/>
            <w:noWrap/>
            <w:vAlign w:val="bottom"/>
            <w:hideMark/>
          </w:tcPr>
          <w:p w14:paraId="3B703F3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17.73</w:t>
            </w:r>
          </w:p>
        </w:tc>
      </w:tr>
      <w:tr w:rsidR="0072390C" w:rsidRPr="00757019" w14:paraId="656D5412"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0E934C5D"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w:t>
            </w:r>
          </w:p>
        </w:tc>
        <w:tc>
          <w:tcPr>
            <w:tcW w:w="1656" w:type="dxa"/>
            <w:tcBorders>
              <w:top w:val="nil"/>
              <w:left w:val="nil"/>
              <w:bottom w:val="nil"/>
              <w:right w:val="nil"/>
            </w:tcBorders>
            <w:shd w:val="clear" w:color="auto" w:fill="auto"/>
            <w:noWrap/>
            <w:vAlign w:val="bottom"/>
            <w:hideMark/>
          </w:tcPr>
          <w:p w14:paraId="43E552E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16.15</w:t>
            </w:r>
          </w:p>
        </w:tc>
        <w:tc>
          <w:tcPr>
            <w:tcW w:w="1476" w:type="dxa"/>
            <w:tcBorders>
              <w:top w:val="nil"/>
              <w:left w:val="nil"/>
              <w:bottom w:val="nil"/>
              <w:right w:val="nil"/>
            </w:tcBorders>
            <w:shd w:val="clear" w:color="auto" w:fill="auto"/>
            <w:noWrap/>
            <w:vAlign w:val="bottom"/>
            <w:hideMark/>
          </w:tcPr>
          <w:p w14:paraId="4FA9DD2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20.31</w:t>
            </w:r>
          </w:p>
        </w:tc>
        <w:tc>
          <w:tcPr>
            <w:tcW w:w="1456" w:type="dxa"/>
            <w:tcBorders>
              <w:top w:val="nil"/>
              <w:left w:val="nil"/>
              <w:bottom w:val="nil"/>
              <w:right w:val="nil"/>
            </w:tcBorders>
            <w:shd w:val="clear" w:color="auto" w:fill="auto"/>
            <w:noWrap/>
            <w:vAlign w:val="bottom"/>
            <w:hideMark/>
          </w:tcPr>
          <w:p w14:paraId="42950ED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14.16</w:t>
            </w:r>
          </w:p>
        </w:tc>
        <w:tc>
          <w:tcPr>
            <w:tcW w:w="1436" w:type="dxa"/>
            <w:tcBorders>
              <w:top w:val="nil"/>
              <w:left w:val="nil"/>
              <w:bottom w:val="nil"/>
              <w:right w:val="nil"/>
            </w:tcBorders>
            <w:shd w:val="clear" w:color="auto" w:fill="auto"/>
            <w:noWrap/>
            <w:vAlign w:val="bottom"/>
            <w:hideMark/>
          </w:tcPr>
          <w:p w14:paraId="6B66E50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14.16</w:t>
            </w:r>
          </w:p>
        </w:tc>
      </w:tr>
      <w:tr w:rsidR="0072390C" w:rsidRPr="00757019" w14:paraId="2C7230D6"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2E3F339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w:t>
            </w:r>
          </w:p>
        </w:tc>
        <w:tc>
          <w:tcPr>
            <w:tcW w:w="1656" w:type="dxa"/>
            <w:tcBorders>
              <w:top w:val="nil"/>
              <w:left w:val="nil"/>
              <w:bottom w:val="nil"/>
              <w:right w:val="nil"/>
            </w:tcBorders>
            <w:shd w:val="clear" w:color="auto" w:fill="auto"/>
            <w:noWrap/>
            <w:vAlign w:val="bottom"/>
            <w:hideMark/>
          </w:tcPr>
          <w:p w14:paraId="49AB2E2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12.76</w:t>
            </w:r>
          </w:p>
        </w:tc>
        <w:tc>
          <w:tcPr>
            <w:tcW w:w="1476" w:type="dxa"/>
            <w:tcBorders>
              <w:top w:val="nil"/>
              <w:left w:val="nil"/>
              <w:bottom w:val="nil"/>
              <w:right w:val="nil"/>
            </w:tcBorders>
            <w:shd w:val="clear" w:color="auto" w:fill="auto"/>
            <w:noWrap/>
            <w:vAlign w:val="bottom"/>
            <w:hideMark/>
          </w:tcPr>
          <w:p w14:paraId="47156EA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16.47</w:t>
            </w:r>
          </w:p>
        </w:tc>
        <w:tc>
          <w:tcPr>
            <w:tcW w:w="1456" w:type="dxa"/>
            <w:tcBorders>
              <w:top w:val="nil"/>
              <w:left w:val="nil"/>
              <w:bottom w:val="nil"/>
              <w:right w:val="nil"/>
            </w:tcBorders>
            <w:shd w:val="clear" w:color="auto" w:fill="auto"/>
            <w:noWrap/>
            <w:vAlign w:val="bottom"/>
            <w:hideMark/>
          </w:tcPr>
          <w:p w14:paraId="1C4294C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11.19</w:t>
            </w:r>
          </w:p>
        </w:tc>
        <w:tc>
          <w:tcPr>
            <w:tcW w:w="1436" w:type="dxa"/>
            <w:tcBorders>
              <w:top w:val="nil"/>
              <w:left w:val="nil"/>
              <w:bottom w:val="nil"/>
              <w:right w:val="nil"/>
            </w:tcBorders>
            <w:shd w:val="clear" w:color="auto" w:fill="auto"/>
            <w:noWrap/>
            <w:vAlign w:val="bottom"/>
            <w:hideMark/>
          </w:tcPr>
          <w:p w14:paraId="41531C5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11.47</w:t>
            </w:r>
          </w:p>
        </w:tc>
      </w:tr>
      <w:tr w:rsidR="0072390C" w:rsidRPr="00757019" w14:paraId="74041F7C"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33C83A5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w:t>
            </w:r>
          </w:p>
        </w:tc>
        <w:tc>
          <w:tcPr>
            <w:tcW w:w="1656" w:type="dxa"/>
            <w:tcBorders>
              <w:top w:val="nil"/>
              <w:left w:val="nil"/>
              <w:bottom w:val="nil"/>
              <w:right w:val="nil"/>
            </w:tcBorders>
            <w:shd w:val="clear" w:color="auto" w:fill="auto"/>
            <w:noWrap/>
            <w:vAlign w:val="bottom"/>
            <w:hideMark/>
          </w:tcPr>
          <w:p w14:paraId="2371EE3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10.94</w:t>
            </w:r>
          </w:p>
        </w:tc>
        <w:tc>
          <w:tcPr>
            <w:tcW w:w="1476" w:type="dxa"/>
            <w:tcBorders>
              <w:top w:val="nil"/>
              <w:left w:val="nil"/>
              <w:bottom w:val="nil"/>
              <w:right w:val="nil"/>
            </w:tcBorders>
            <w:shd w:val="clear" w:color="auto" w:fill="auto"/>
            <w:noWrap/>
            <w:vAlign w:val="bottom"/>
            <w:hideMark/>
          </w:tcPr>
          <w:p w14:paraId="64CCCE6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13.55</w:t>
            </w:r>
          </w:p>
        </w:tc>
        <w:tc>
          <w:tcPr>
            <w:tcW w:w="1456" w:type="dxa"/>
            <w:tcBorders>
              <w:top w:val="nil"/>
              <w:left w:val="nil"/>
              <w:bottom w:val="nil"/>
              <w:right w:val="nil"/>
            </w:tcBorders>
            <w:shd w:val="clear" w:color="auto" w:fill="auto"/>
            <w:noWrap/>
            <w:vAlign w:val="bottom"/>
            <w:hideMark/>
          </w:tcPr>
          <w:p w14:paraId="2017537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9.59</w:t>
            </w:r>
          </w:p>
        </w:tc>
        <w:tc>
          <w:tcPr>
            <w:tcW w:w="1436" w:type="dxa"/>
            <w:tcBorders>
              <w:top w:val="nil"/>
              <w:left w:val="nil"/>
              <w:bottom w:val="nil"/>
              <w:right w:val="nil"/>
            </w:tcBorders>
            <w:shd w:val="clear" w:color="auto" w:fill="auto"/>
            <w:noWrap/>
            <w:vAlign w:val="bottom"/>
            <w:hideMark/>
          </w:tcPr>
          <w:p w14:paraId="39EA7E8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9.42</w:t>
            </w:r>
          </w:p>
        </w:tc>
      </w:tr>
      <w:tr w:rsidR="0072390C" w:rsidRPr="00757019" w14:paraId="56759D89"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5D38C53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w:t>
            </w:r>
          </w:p>
        </w:tc>
        <w:tc>
          <w:tcPr>
            <w:tcW w:w="1656" w:type="dxa"/>
            <w:tcBorders>
              <w:top w:val="nil"/>
              <w:left w:val="nil"/>
              <w:bottom w:val="nil"/>
              <w:right w:val="nil"/>
            </w:tcBorders>
            <w:shd w:val="clear" w:color="auto" w:fill="auto"/>
            <w:noWrap/>
            <w:vAlign w:val="bottom"/>
            <w:hideMark/>
          </w:tcPr>
          <w:p w14:paraId="65F2C1D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9.57</w:t>
            </w:r>
          </w:p>
        </w:tc>
        <w:tc>
          <w:tcPr>
            <w:tcW w:w="1476" w:type="dxa"/>
            <w:tcBorders>
              <w:top w:val="nil"/>
              <w:left w:val="nil"/>
              <w:bottom w:val="nil"/>
              <w:right w:val="nil"/>
            </w:tcBorders>
            <w:shd w:val="clear" w:color="auto" w:fill="auto"/>
            <w:noWrap/>
            <w:vAlign w:val="bottom"/>
            <w:hideMark/>
          </w:tcPr>
          <w:p w14:paraId="2D0366C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11.30</w:t>
            </w:r>
          </w:p>
        </w:tc>
        <w:tc>
          <w:tcPr>
            <w:tcW w:w="1456" w:type="dxa"/>
            <w:tcBorders>
              <w:top w:val="nil"/>
              <w:left w:val="nil"/>
              <w:bottom w:val="nil"/>
              <w:right w:val="nil"/>
            </w:tcBorders>
            <w:shd w:val="clear" w:color="auto" w:fill="auto"/>
            <w:noWrap/>
            <w:vAlign w:val="bottom"/>
            <w:hideMark/>
          </w:tcPr>
          <w:p w14:paraId="768A4B3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8.39</w:t>
            </w:r>
          </w:p>
        </w:tc>
        <w:tc>
          <w:tcPr>
            <w:tcW w:w="1436" w:type="dxa"/>
            <w:tcBorders>
              <w:top w:val="nil"/>
              <w:left w:val="nil"/>
              <w:bottom w:val="nil"/>
              <w:right w:val="nil"/>
            </w:tcBorders>
            <w:shd w:val="clear" w:color="auto" w:fill="auto"/>
            <w:noWrap/>
            <w:vAlign w:val="bottom"/>
            <w:hideMark/>
          </w:tcPr>
          <w:p w14:paraId="32753B6D"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7.85</w:t>
            </w:r>
          </w:p>
        </w:tc>
      </w:tr>
      <w:tr w:rsidR="0072390C" w:rsidRPr="00757019" w14:paraId="7C8DCF87"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792981E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8</w:t>
            </w:r>
          </w:p>
        </w:tc>
        <w:tc>
          <w:tcPr>
            <w:tcW w:w="1656" w:type="dxa"/>
            <w:tcBorders>
              <w:top w:val="nil"/>
              <w:left w:val="nil"/>
              <w:bottom w:val="nil"/>
              <w:right w:val="nil"/>
            </w:tcBorders>
            <w:shd w:val="clear" w:color="auto" w:fill="auto"/>
            <w:noWrap/>
            <w:vAlign w:val="bottom"/>
            <w:hideMark/>
          </w:tcPr>
          <w:p w14:paraId="4869AC2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8.51</w:t>
            </w:r>
          </w:p>
        </w:tc>
        <w:tc>
          <w:tcPr>
            <w:tcW w:w="1476" w:type="dxa"/>
            <w:tcBorders>
              <w:top w:val="nil"/>
              <w:left w:val="nil"/>
              <w:bottom w:val="nil"/>
              <w:right w:val="nil"/>
            </w:tcBorders>
            <w:shd w:val="clear" w:color="auto" w:fill="auto"/>
            <w:noWrap/>
            <w:vAlign w:val="bottom"/>
            <w:hideMark/>
          </w:tcPr>
          <w:p w14:paraId="18FD116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9.55</w:t>
            </w:r>
          </w:p>
        </w:tc>
        <w:tc>
          <w:tcPr>
            <w:tcW w:w="1456" w:type="dxa"/>
            <w:tcBorders>
              <w:top w:val="nil"/>
              <w:left w:val="nil"/>
              <w:bottom w:val="nil"/>
              <w:right w:val="nil"/>
            </w:tcBorders>
            <w:shd w:val="clear" w:color="auto" w:fill="auto"/>
            <w:noWrap/>
            <w:vAlign w:val="bottom"/>
            <w:hideMark/>
          </w:tcPr>
          <w:p w14:paraId="3F927F9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7.46</w:t>
            </w:r>
          </w:p>
        </w:tc>
        <w:tc>
          <w:tcPr>
            <w:tcW w:w="1436" w:type="dxa"/>
            <w:tcBorders>
              <w:top w:val="nil"/>
              <w:left w:val="nil"/>
              <w:bottom w:val="nil"/>
              <w:right w:val="nil"/>
            </w:tcBorders>
            <w:shd w:val="clear" w:color="auto" w:fill="auto"/>
            <w:noWrap/>
            <w:vAlign w:val="bottom"/>
            <w:hideMark/>
          </w:tcPr>
          <w:p w14:paraId="723529B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6.63</w:t>
            </w:r>
          </w:p>
        </w:tc>
      </w:tr>
      <w:tr w:rsidR="0072390C" w:rsidRPr="00757019" w14:paraId="53A6A318"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675F790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9</w:t>
            </w:r>
          </w:p>
        </w:tc>
        <w:tc>
          <w:tcPr>
            <w:tcW w:w="1656" w:type="dxa"/>
            <w:tcBorders>
              <w:top w:val="nil"/>
              <w:left w:val="nil"/>
              <w:bottom w:val="nil"/>
              <w:right w:val="nil"/>
            </w:tcBorders>
            <w:shd w:val="clear" w:color="auto" w:fill="auto"/>
            <w:noWrap/>
            <w:vAlign w:val="bottom"/>
            <w:hideMark/>
          </w:tcPr>
          <w:p w14:paraId="54B3260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7.66</w:t>
            </w:r>
          </w:p>
        </w:tc>
        <w:tc>
          <w:tcPr>
            <w:tcW w:w="1476" w:type="dxa"/>
            <w:tcBorders>
              <w:top w:val="nil"/>
              <w:left w:val="nil"/>
              <w:bottom w:val="nil"/>
              <w:right w:val="nil"/>
            </w:tcBorders>
            <w:shd w:val="clear" w:color="auto" w:fill="auto"/>
            <w:noWrap/>
            <w:vAlign w:val="bottom"/>
            <w:hideMark/>
          </w:tcPr>
          <w:p w14:paraId="77C60F7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8.19</w:t>
            </w:r>
          </w:p>
        </w:tc>
        <w:tc>
          <w:tcPr>
            <w:tcW w:w="1456" w:type="dxa"/>
            <w:tcBorders>
              <w:top w:val="nil"/>
              <w:left w:val="nil"/>
              <w:bottom w:val="nil"/>
              <w:right w:val="nil"/>
            </w:tcBorders>
            <w:shd w:val="clear" w:color="auto" w:fill="auto"/>
            <w:noWrap/>
            <w:vAlign w:val="bottom"/>
            <w:hideMark/>
          </w:tcPr>
          <w:p w14:paraId="044C21E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6.71</w:t>
            </w:r>
          </w:p>
        </w:tc>
        <w:tc>
          <w:tcPr>
            <w:tcW w:w="1436" w:type="dxa"/>
            <w:tcBorders>
              <w:top w:val="nil"/>
              <w:left w:val="nil"/>
              <w:bottom w:val="nil"/>
              <w:right w:val="nil"/>
            </w:tcBorders>
            <w:shd w:val="clear" w:color="auto" w:fill="auto"/>
            <w:noWrap/>
            <w:vAlign w:val="bottom"/>
            <w:hideMark/>
          </w:tcPr>
          <w:p w14:paraId="77BE1E8B"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5.68</w:t>
            </w:r>
          </w:p>
        </w:tc>
      </w:tr>
      <w:tr w:rsidR="0072390C" w:rsidRPr="00757019" w14:paraId="7F434312"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3ACBBF7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10</w:t>
            </w:r>
          </w:p>
        </w:tc>
        <w:tc>
          <w:tcPr>
            <w:tcW w:w="1656" w:type="dxa"/>
            <w:tcBorders>
              <w:top w:val="nil"/>
              <w:left w:val="nil"/>
              <w:bottom w:val="nil"/>
              <w:right w:val="nil"/>
            </w:tcBorders>
            <w:shd w:val="clear" w:color="auto" w:fill="auto"/>
            <w:noWrap/>
            <w:vAlign w:val="bottom"/>
            <w:hideMark/>
          </w:tcPr>
          <w:p w14:paraId="357BFED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6.96</w:t>
            </w:r>
          </w:p>
        </w:tc>
        <w:tc>
          <w:tcPr>
            <w:tcW w:w="1476" w:type="dxa"/>
            <w:tcBorders>
              <w:top w:val="nil"/>
              <w:left w:val="nil"/>
              <w:bottom w:val="nil"/>
              <w:right w:val="nil"/>
            </w:tcBorders>
            <w:shd w:val="clear" w:color="auto" w:fill="auto"/>
            <w:noWrap/>
            <w:vAlign w:val="bottom"/>
            <w:hideMark/>
          </w:tcPr>
          <w:p w14:paraId="70ED093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7.13</w:t>
            </w:r>
          </w:p>
        </w:tc>
        <w:tc>
          <w:tcPr>
            <w:tcW w:w="1456" w:type="dxa"/>
            <w:tcBorders>
              <w:top w:val="nil"/>
              <w:left w:val="nil"/>
              <w:bottom w:val="nil"/>
              <w:right w:val="nil"/>
            </w:tcBorders>
            <w:shd w:val="clear" w:color="auto" w:fill="auto"/>
            <w:noWrap/>
            <w:vAlign w:val="bottom"/>
            <w:hideMark/>
          </w:tcPr>
          <w:p w14:paraId="5087BE9A"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6.10</w:t>
            </w:r>
          </w:p>
        </w:tc>
        <w:tc>
          <w:tcPr>
            <w:tcW w:w="1436" w:type="dxa"/>
            <w:tcBorders>
              <w:top w:val="nil"/>
              <w:left w:val="nil"/>
              <w:bottom w:val="nil"/>
              <w:right w:val="nil"/>
            </w:tcBorders>
            <w:shd w:val="clear" w:color="auto" w:fill="auto"/>
            <w:noWrap/>
            <w:vAlign w:val="bottom"/>
            <w:hideMark/>
          </w:tcPr>
          <w:p w14:paraId="02A7ED3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4.94</w:t>
            </w:r>
          </w:p>
        </w:tc>
      </w:tr>
      <w:tr w:rsidR="0072390C" w:rsidRPr="00757019" w14:paraId="20F108F2"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5270F45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11</w:t>
            </w:r>
          </w:p>
        </w:tc>
        <w:tc>
          <w:tcPr>
            <w:tcW w:w="1656" w:type="dxa"/>
            <w:tcBorders>
              <w:top w:val="nil"/>
              <w:left w:val="nil"/>
              <w:bottom w:val="nil"/>
              <w:right w:val="nil"/>
            </w:tcBorders>
            <w:shd w:val="clear" w:color="auto" w:fill="auto"/>
            <w:noWrap/>
            <w:vAlign w:val="bottom"/>
            <w:hideMark/>
          </w:tcPr>
          <w:p w14:paraId="52598BA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6.38</w:t>
            </w:r>
          </w:p>
        </w:tc>
        <w:tc>
          <w:tcPr>
            <w:tcW w:w="1476" w:type="dxa"/>
            <w:tcBorders>
              <w:top w:val="nil"/>
              <w:left w:val="nil"/>
              <w:bottom w:val="nil"/>
              <w:right w:val="nil"/>
            </w:tcBorders>
            <w:shd w:val="clear" w:color="auto" w:fill="auto"/>
            <w:noWrap/>
            <w:vAlign w:val="bottom"/>
            <w:hideMark/>
          </w:tcPr>
          <w:p w14:paraId="5050A49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6.29</w:t>
            </w:r>
          </w:p>
        </w:tc>
        <w:tc>
          <w:tcPr>
            <w:tcW w:w="1456" w:type="dxa"/>
            <w:tcBorders>
              <w:top w:val="nil"/>
              <w:left w:val="nil"/>
              <w:bottom w:val="nil"/>
              <w:right w:val="nil"/>
            </w:tcBorders>
            <w:shd w:val="clear" w:color="auto" w:fill="auto"/>
            <w:noWrap/>
            <w:vAlign w:val="bottom"/>
            <w:hideMark/>
          </w:tcPr>
          <w:p w14:paraId="40C83EC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5.60</w:t>
            </w:r>
          </w:p>
        </w:tc>
        <w:tc>
          <w:tcPr>
            <w:tcW w:w="1436" w:type="dxa"/>
            <w:tcBorders>
              <w:top w:val="nil"/>
              <w:left w:val="nil"/>
              <w:bottom w:val="nil"/>
              <w:right w:val="nil"/>
            </w:tcBorders>
            <w:shd w:val="clear" w:color="auto" w:fill="auto"/>
            <w:noWrap/>
            <w:vAlign w:val="bottom"/>
            <w:hideMark/>
          </w:tcPr>
          <w:p w14:paraId="5D1C478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4.35</w:t>
            </w:r>
          </w:p>
        </w:tc>
      </w:tr>
      <w:tr w:rsidR="0072390C" w:rsidRPr="00757019" w14:paraId="7A15D9F5"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59F0EBE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12</w:t>
            </w:r>
          </w:p>
        </w:tc>
        <w:tc>
          <w:tcPr>
            <w:tcW w:w="1656" w:type="dxa"/>
            <w:tcBorders>
              <w:top w:val="nil"/>
              <w:left w:val="nil"/>
              <w:bottom w:val="nil"/>
              <w:right w:val="nil"/>
            </w:tcBorders>
            <w:shd w:val="clear" w:color="auto" w:fill="auto"/>
            <w:noWrap/>
            <w:vAlign w:val="bottom"/>
            <w:hideMark/>
          </w:tcPr>
          <w:p w14:paraId="0A96DB6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5.89</w:t>
            </w:r>
          </w:p>
        </w:tc>
        <w:tc>
          <w:tcPr>
            <w:tcW w:w="1476" w:type="dxa"/>
            <w:tcBorders>
              <w:top w:val="nil"/>
              <w:left w:val="nil"/>
              <w:bottom w:val="nil"/>
              <w:right w:val="nil"/>
            </w:tcBorders>
            <w:shd w:val="clear" w:color="auto" w:fill="auto"/>
            <w:noWrap/>
            <w:vAlign w:val="bottom"/>
            <w:hideMark/>
          </w:tcPr>
          <w:p w14:paraId="586BDA2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5.62</w:t>
            </w:r>
          </w:p>
        </w:tc>
        <w:tc>
          <w:tcPr>
            <w:tcW w:w="1456" w:type="dxa"/>
            <w:tcBorders>
              <w:top w:val="nil"/>
              <w:left w:val="nil"/>
              <w:bottom w:val="nil"/>
              <w:right w:val="nil"/>
            </w:tcBorders>
            <w:shd w:val="clear" w:color="auto" w:fill="auto"/>
            <w:noWrap/>
            <w:vAlign w:val="bottom"/>
            <w:hideMark/>
          </w:tcPr>
          <w:p w14:paraId="3C9C0A6A"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5.16</w:t>
            </w:r>
          </w:p>
        </w:tc>
        <w:tc>
          <w:tcPr>
            <w:tcW w:w="1436" w:type="dxa"/>
            <w:tcBorders>
              <w:top w:val="nil"/>
              <w:left w:val="nil"/>
              <w:bottom w:val="nil"/>
              <w:right w:val="nil"/>
            </w:tcBorders>
            <w:shd w:val="clear" w:color="auto" w:fill="auto"/>
            <w:noWrap/>
            <w:vAlign w:val="bottom"/>
            <w:hideMark/>
          </w:tcPr>
          <w:p w14:paraId="494869F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3.89</w:t>
            </w:r>
          </w:p>
        </w:tc>
      </w:tr>
      <w:tr w:rsidR="0072390C" w:rsidRPr="00757019" w14:paraId="11FB14CA"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335772CE"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13</w:t>
            </w:r>
          </w:p>
        </w:tc>
        <w:tc>
          <w:tcPr>
            <w:tcW w:w="1656" w:type="dxa"/>
            <w:tcBorders>
              <w:top w:val="nil"/>
              <w:left w:val="nil"/>
              <w:bottom w:val="nil"/>
              <w:right w:val="nil"/>
            </w:tcBorders>
            <w:shd w:val="clear" w:color="auto" w:fill="auto"/>
            <w:noWrap/>
            <w:vAlign w:val="bottom"/>
            <w:hideMark/>
          </w:tcPr>
          <w:p w14:paraId="3CDC2AC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5.47</w:t>
            </w:r>
          </w:p>
        </w:tc>
        <w:tc>
          <w:tcPr>
            <w:tcW w:w="1476" w:type="dxa"/>
            <w:tcBorders>
              <w:top w:val="nil"/>
              <w:left w:val="nil"/>
              <w:bottom w:val="nil"/>
              <w:right w:val="nil"/>
            </w:tcBorders>
            <w:shd w:val="clear" w:color="auto" w:fill="auto"/>
            <w:noWrap/>
            <w:vAlign w:val="bottom"/>
            <w:hideMark/>
          </w:tcPr>
          <w:p w14:paraId="65618A8D"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5.10</w:t>
            </w:r>
          </w:p>
        </w:tc>
        <w:tc>
          <w:tcPr>
            <w:tcW w:w="1456" w:type="dxa"/>
            <w:tcBorders>
              <w:top w:val="nil"/>
              <w:left w:val="nil"/>
              <w:bottom w:val="nil"/>
              <w:right w:val="nil"/>
            </w:tcBorders>
            <w:shd w:val="clear" w:color="auto" w:fill="auto"/>
            <w:noWrap/>
            <w:vAlign w:val="bottom"/>
            <w:hideMark/>
          </w:tcPr>
          <w:p w14:paraId="6A0D2BE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4.80</w:t>
            </w:r>
          </w:p>
        </w:tc>
        <w:tc>
          <w:tcPr>
            <w:tcW w:w="1436" w:type="dxa"/>
            <w:tcBorders>
              <w:top w:val="nil"/>
              <w:left w:val="nil"/>
              <w:bottom w:val="nil"/>
              <w:right w:val="nil"/>
            </w:tcBorders>
            <w:shd w:val="clear" w:color="auto" w:fill="auto"/>
            <w:noWrap/>
            <w:vAlign w:val="bottom"/>
            <w:hideMark/>
          </w:tcPr>
          <w:p w14:paraId="1659E6E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3.53</w:t>
            </w:r>
          </w:p>
        </w:tc>
      </w:tr>
      <w:tr w:rsidR="0072390C" w:rsidRPr="00757019" w14:paraId="133C2755"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6859550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14</w:t>
            </w:r>
          </w:p>
        </w:tc>
        <w:tc>
          <w:tcPr>
            <w:tcW w:w="1656" w:type="dxa"/>
            <w:tcBorders>
              <w:top w:val="nil"/>
              <w:left w:val="nil"/>
              <w:bottom w:val="nil"/>
              <w:right w:val="nil"/>
            </w:tcBorders>
            <w:shd w:val="clear" w:color="auto" w:fill="auto"/>
            <w:noWrap/>
            <w:vAlign w:val="bottom"/>
            <w:hideMark/>
          </w:tcPr>
          <w:p w14:paraId="46210BD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5.11</w:t>
            </w:r>
          </w:p>
        </w:tc>
        <w:tc>
          <w:tcPr>
            <w:tcW w:w="1476" w:type="dxa"/>
            <w:tcBorders>
              <w:top w:val="nil"/>
              <w:left w:val="nil"/>
              <w:bottom w:val="nil"/>
              <w:right w:val="nil"/>
            </w:tcBorders>
            <w:shd w:val="clear" w:color="auto" w:fill="auto"/>
            <w:noWrap/>
            <w:vAlign w:val="bottom"/>
            <w:hideMark/>
          </w:tcPr>
          <w:p w14:paraId="7CCF5C4A"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4.69</w:t>
            </w:r>
          </w:p>
        </w:tc>
        <w:tc>
          <w:tcPr>
            <w:tcW w:w="1456" w:type="dxa"/>
            <w:tcBorders>
              <w:top w:val="nil"/>
              <w:left w:val="nil"/>
              <w:bottom w:val="nil"/>
              <w:right w:val="nil"/>
            </w:tcBorders>
            <w:shd w:val="clear" w:color="auto" w:fill="auto"/>
            <w:noWrap/>
            <w:vAlign w:val="bottom"/>
            <w:hideMark/>
          </w:tcPr>
          <w:p w14:paraId="3A147D6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4.48</w:t>
            </w:r>
          </w:p>
        </w:tc>
        <w:tc>
          <w:tcPr>
            <w:tcW w:w="1436" w:type="dxa"/>
            <w:tcBorders>
              <w:top w:val="nil"/>
              <w:left w:val="nil"/>
              <w:bottom w:val="nil"/>
              <w:right w:val="nil"/>
            </w:tcBorders>
            <w:shd w:val="clear" w:color="auto" w:fill="auto"/>
            <w:noWrap/>
            <w:vAlign w:val="bottom"/>
            <w:hideMark/>
          </w:tcPr>
          <w:p w14:paraId="3F1B3E9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3.24</w:t>
            </w:r>
          </w:p>
        </w:tc>
      </w:tr>
      <w:tr w:rsidR="0072390C" w:rsidRPr="00757019" w14:paraId="0FAD398D"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05BD958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15</w:t>
            </w:r>
          </w:p>
        </w:tc>
        <w:tc>
          <w:tcPr>
            <w:tcW w:w="1656" w:type="dxa"/>
            <w:tcBorders>
              <w:top w:val="nil"/>
              <w:left w:val="nil"/>
              <w:bottom w:val="nil"/>
              <w:right w:val="nil"/>
            </w:tcBorders>
            <w:shd w:val="clear" w:color="auto" w:fill="auto"/>
            <w:noWrap/>
            <w:vAlign w:val="bottom"/>
            <w:hideMark/>
          </w:tcPr>
          <w:p w14:paraId="551D8DD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4.79</w:t>
            </w:r>
          </w:p>
        </w:tc>
        <w:tc>
          <w:tcPr>
            <w:tcW w:w="1476" w:type="dxa"/>
            <w:tcBorders>
              <w:top w:val="nil"/>
              <w:left w:val="nil"/>
              <w:bottom w:val="nil"/>
              <w:right w:val="nil"/>
            </w:tcBorders>
            <w:shd w:val="clear" w:color="auto" w:fill="auto"/>
            <w:noWrap/>
            <w:vAlign w:val="bottom"/>
            <w:hideMark/>
          </w:tcPr>
          <w:p w14:paraId="69D672D9"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4.37</w:t>
            </w:r>
          </w:p>
        </w:tc>
        <w:tc>
          <w:tcPr>
            <w:tcW w:w="1456" w:type="dxa"/>
            <w:tcBorders>
              <w:top w:val="nil"/>
              <w:left w:val="nil"/>
              <w:bottom w:val="nil"/>
              <w:right w:val="nil"/>
            </w:tcBorders>
            <w:shd w:val="clear" w:color="auto" w:fill="auto"/>
            <w:noWrap/>
            <w:vAlign w:val="bottom"/>
            <w:hideMark/>
          </w:tcPr>
          <w:p w14:paraId="6300EC8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4.20</w:t>
            </w:r>
          </w:p>
        </w:tc>
        <w:tc>
          <w:tcPr>
            <w:tcW w:w="1436" w:type="dxa"/>
            <w:tcBorders>
              <w:top w:val="nil"/>
              <w:left w:val="nil"/>
              <w:bottom w:val="nil"/>
              <w:right w:val="nil"/>
            </w:tcBorders>
            <w:shd w:val="clear" w:color="auto" w:fill="auto"/>
            <w:noWrap/>
            <w:vAlign w:val="bottom"/>
            <w:hideMark/>
          </w:tcPr>
          <w:p w14:paraId="35802236"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3.02</w:t>
            </w:r>
          </w:p>
        </w:tc>
      </w:tr>
      <w:tr w:rsidR="0072390C" w:rsidRPr="00757019" w14:paraId="087811C3"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03859817"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16</w:t>
            </w:r>
          </w:p>
        </w:tc>
        <w:tc>
          <w:tcPr>
            <w:tcW w:w="1656" w:type="dxa"/>
            <w:tcBorders>
              <w:top w:val="nil"/>
              <w:left w:val="nil"/>
              <w:bottom w:val="nil"/>
              <w:right w:val="nil"/>
            </w:tcBorders>
            <w:shd w:val="clear" w:color="auto" w:fill="auto"/>
            <w:noWrap/>
            <w:vAlign w:val="bottom"/>
            <w:hideMark/>
          </w:tcPr>
          <w:p w14:paraId="372850D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4.50</w:t>
            </w:r>
          </w:p>
        </w:tc>
        <w:tc>
          <w:tcPr>
            <w:tcW w:w="1476" w:type="dxa"/>
            <w:tcBorders>
              <w:top w:val="nil"/>
              <w:left w:val="nil"/>
              <w:bottom w:val="nil"/>
              <w:right w:val="nil"/>
            </w:tcBorders>
            <w:shd w:val="clear" w:color="auto" w:fill="auto"/>
            <w:noWrap/>
            <w:vAlign w:val="bottom"/>
            <w:hideMark/>
          </w:tcPr>
          <w:p w14:paraId="20B33C6D"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4.13</w:t>
            </w:r>
          </w:p>
        </w:tc>
        <w:tc>
          <w:tcPr>
            <w:tcW w:w="1456" w:type="dxa"/>
            <w:tcBorders>
              <w:top w:val="nil"/>
              <w:left w:val="nil"/>
              <w:bottom w:val="nil"/>
              <w:right w:val="nil"/>
            </w:tcBorders>
            <w:shd w:val="clear" w:color="auto" w:fill="auto"/>
            <w:noWrap/>
            <w:vAlign w:val="bottom"/>
            <w:hideMark/>
          </w:tcPr>
          <w:p w14:paraId="1721EB0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3.95</w:t>
            </w:r>
          </w:p>
        </w:tc>
        <w:tc>
          <w:tcPr>
            <w:tcW w:w="1436" w:type="dxa"/>
            <w:tcBorders>
              <w:top w:val="nil"/>
              <w:left w:val="nil"/>
              <w:bottom w:val="nil"/>
              <w:right w:val="nil"/>
            </w:tcBorders>
            <w:shd w:val="clear" w:color="auto" w:fill="auto"/>
            <w:noWrap/>
            <w:vAlign w:val="bottom"/>
            <w:hideMark/>
          </w:tcPr>
          <w:p w14:paraId="0B4245A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2.86</w:t>
            </w:r>
          </w:p>
        </w:tc>
      </w:tr>
      <w:tr w:rsidR="0072390C" w:rsidRPr="00757019" w14:paraId="68404E5A"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014E0863"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17</w:t>
            </w:r>
          </w:p>
        </w:tc>
        <w:tc>
          <w:tcPr>
            <w:tcW w:w="1656" w:type="dxa"/>
            <w:tcBorders>
              <w:top w:val="nil"/>
              <w:left w:val="nil"/>
              <w:bottom w:val="nil"/>
              <w:right w:val="nil"/>
            </w:tcBorders>
            <w:shd w:val="clear" w:color="auto" w:fill="auto"/>
            <w:noWrap/>
            <w:vAlign w:val="bottom"/>
            <w:hideMark/>
          </w:tcPr>
          <w:p w14:paraId="29A46754"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4.25</w:t>
            </w:r>
          </w:p>
        </w:tc>
        <w:tc>
          <w:tcPr>
            <w:tcW w:w="1476" w:type="dxa"/>
            <w:tcBorders>
              <w:top w:val="nil"/>
              <w:left w:val="nil"/>
              <w:bottom w:val="nil"/>
              <w:right w:val="nil"/>
            </w:tcBorders>
            <w:shd w:val="clear" w:color="auto" w:fill="auto"/>
            <w:noWrap/>
            <w:vAlign w:val="bottom"/>
            <w:hideMark/>
          </w:tcPr>
          <w:p w14:paraId="231CBF2F"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3.97</w:t>
            </w:r>
          </w:p>
        </w:tc>
        <w:tc>
          <w:tcPr>
            <w:tcW w:w="1456" w:type="dxa"/>
            <w:tcBorders>
              <w:top w:val="nil"/>
              <w:left w:val="nil"/>
              <w:bottom w:val="nil"/>
              <w:right w:val="nil"/>
            </w:tcBorders>
            <w:shd w:val="clear" w:color="auto" w:fill="auto"/>
            <w:noWrap/>
            <w:vAlign w:val="bottom"/>
            <w:hideMark/>
          </w:tcPr>
          <w:p w14:paraId="20DF3FDC"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3.73</w:t>
            </w:r>
          </w:p>
        </w:tc>
        <w:tc>
          <w:tcPr>
            <w:tcW w:w="1436" w:type="dxa"/>
            <w:tcBorders>
              <w:top w:val="nil"/>
              <w:left w:val="nil"/>
              <w:bottom w:val="nil"/>
              <w:right w:val="nil"/>
            </w:tcBorders>
            <w:shd w:val="clear" w:color="auto" w:fill="auto"/>
            <w:noWrap/>
            <w:vAlign w:val="bottom"/>
            <w:hideMark/>
          </w:tcPr>
          <w:p w14:paraId="2FA1AB95"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2.74</w:t>
            </w:r>
          </w:p>
        </w:tc>
      </w:tr>
      <w:tr w:rsidR="0072390C" w:rsidRPr="00757019" w14:paraId="1DCC5B02" w14:textId="77777777" w:rsidTr="007836F5">
        <w:trPr>
          <w:trHeight w:val="320"/>
          <w:jc w:val="center"/>
        </w:trPr>
        <w:tc>
          <w:tcPr>
            <w:tcW w:w="1856" w:type="dxa"/>
            <w:tcBorders>
              <w:top w:val="nil"/>
              <w:left w:val="nil"/>
              <w:bottom w:val="nil"/>
              <w:right w:val="nil"/>
            </w:tcBorders>
            <w:shd w:val="clear" w:color="000000" w:fill="FCE4D6"/>
            <w:noWrap/>
            <w:vAlign w:val="bottom"/>
            <w:hideMark/>
          </w:tcPr>
          <w:p w14:paraId="060AC560"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18</w:t>
            </w:r>
          </w:p>
        </w:tc>
        <w:tc>
          <w:tcPr>
            <w:tcW w:w="1656" w:type="dxa"/>
            <w:tcBorders>
              <w:top w:val="nil"/>
              <w:left w:val="nil"/>
              <w:bottom w:val="nil"/>
              <w:right w:val="nil"/>
            </w:tcBorders>
            <w:shd w:val="clear" w:color="auto" w:fill="auto"/>
            <w:noWrap/>
            <w:vAlign w:val="bottom"/>
            <w:hideMark/>
          </w:tcPr>
          <w:p w14:paraId="6642BA9B"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4.03</w:t>
            </w:r>
          </w:p>
        </w:tc>
        <w:tc>
          <w:tcPr>
            <w:tcW w:w="1476" w:type="dxa"/>
            <w:tcBorders>
              <w:top w:val="nil"/>
              <w:left w:val="nil"/>
              <w:bottom w:val="nil"/>
              <w:right w:val="nil"/>
            </w:tcBorders>
            <w:shd w:val="clear" w:color="auto" w:fill="auto"/>
            <w:noWrap/>
            <w:vAlign w:val="bottom"/>
            <w:hideMark/>
          </w:tcPr>
          <w:p w14:paraId="28FDB822"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3.86</w:t>
            </w:r>
          </w:p>
        </w:tc>
        <w:tc>
          <w:tcPr>
            <w:tcW w:w="1456" w:type="dxa"/>
            <w:tcBorders>
              <w:top w:val="nil"/>
              <w:left w:val="nil"/>
              <w:bottom w:val="nil"/>
              <w:right w:val="nil"/>
            </w:tcBorders>
            <w:shd w:val="clear" w:color="auto" w:fill="auto"/>
            <w:noWrap/>
            <w:vAlign w:val="bottom"/>
            <w:hideMark/>
          </w:tcPr>
          <w:p w14:paraId="288DB271"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3.53</w:t>
            </w:r>
          </w:p>
        </w:tc>
        <w:tc>
          <w:tcPr>
            <w:tcW w:w="1436" w:type="dxa"/>
            <w:tcBorders>
              <w:top w:val="nil"/>
              <w:left w:val="nil"/>
              <w:bottom w:val="nil"/>
              <w:right w:val="nil"/>
            </w:tcBorders>
            <w:shd w:val="clear" w:color="auto" w:fill="auto"/>
            <w:noWrap/>
            <w:vAlign w:val="bottom"/>
            <w:hideMark/>
          </w:tcPr>
          <w:p w14:paraId="5F035478" w14:textId="77777777" w:rsidR="0072390C" w:rsidRPr="00757019" w:rsidRDefault="0072390C" w:rsidP="0072390C">
            <w:pPr>
              <w:jc w:val="center"/>
              <w:rPr>
                <w:rFonts w:ascii="Garamond" w:hAnsi="Garamond" w:cs="Calibri"/>
                <w:color w:val="000000"/>
              </w:rPr>
            </w:pPr>
            <w:r w:rsidRPr="00757019">
              <w:rPr>
                <w:rFonts w:ascii="Garamond" w:hAnsi="Garamond" w:cs="Calibri"/>
                <w:color w:val="000000"/>
              </w:rPr>
              <w:t>2.66</w:t>
            </w:r>
          </w:p>
        </w:tc>
      </w:tr>
      <w:tr w:rsidR="0072390C" w:rsidRPr="00757019" w14:paraId="20D0B755" w14:textId="77777777" w:rsidTr="007836F5">
        <w:trPr>
          <w:trHeight w:val="320"/>
          <w:jc w:val="center"/>
        </w:trPr>
        <w:tc>
          <w:tcPr>
            <w:tcW w:w="1856" w:type="dxa"/>
            <w:tcBorders>
              <w:top w:val="nil"/>
              <w:left w:val="nil"/>
              <w:bottom w:val="nil"/>
              <w:right w:val="nil"/>
            </w:tcBorders>
            <w:shd w:val="clear" w:color="000000" w:fill="00B0F0"/>
            <w:noWrap/>
            <w:vAlign w:val="bottom"/>
            <w:hideMark/>
          </w:tcPr>
          <w:p w14:paraId="43CC2648"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Total</w:t>
            </w:r>
          </w:p>
        </w:tc>
        <w:tc>
          <w:tcPr>
            <w:tcW w:w="1656" w:type="dxa"/>
            <w:tcBorders>
              <w:top w:val="nil"/>
              <w:left w:val="nil"/>
              <w:bottom w:val="nil"/>
              <w:right w:val="nil"/>
            </w:tcBorders>
            <w:shd w:val="clear" w:color="000000" w:fill="00B0F0"/>
            <w:noWrap/>
            <w:vAlign w:val="bottom"/>
            <w:hideMark/>
          </w:tcPr>
          <w:p w14:paraId="09E567BC"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201.53</w:t>
            </w:r>
          </w:p>
        </w:tc>
        <w:tc>
          <w:tcPr>
            <w:tcW w:w="1476" w:type="dxa"/>
            <w:tcBorders>
              <w:top w:val="nil"/>
              <w:left w:val="nil"/>
              <w:bottom w:val="nil"/>
              <w:right w:val="nil"/>
            </w:tcBorders>
            <w:shd w:val="clear" w:color="000000" w:fill="00B0F0"/>
            <w:noWrap/>
            <w:vAlign w:val="bottom"/>
            <w:hideMark/>
          </w:tcPr>
          <w:p w14:paraId="40C94707"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223.47</w:t>
            </w:r>
          </w:p>
        </w:tc>
        <w:tc>
          <w:tcPr>
            <w:tcW w:w="1456" w:type="dxa"/>
            <w:tcBorders>
              <w:top w:val="nil"/>
              <w:left w:val="nil"/>
              <w:bottom w:val="nil"/>
              <w:right w:val="nil"/>
            </w:tcBorders>
            <w:shd w:val="clear" w:color="000000" w:fill="00B0F0"/>
            <w:noWrap/>
            <w:vAlign w:val="bottom"/>
            <w:hideMark/>
          </w:tcPr>
          <w:p w14:paraId="04B6A612"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176.69</w:t>
            </w:r>
          </w:p>
        </w:tc>
        <w:tc>
          <w:tcPr>
            <w:tcW w:w="1436" w:type="dxa"/>
            <w:tcBorders>
              <w:top w:val="nil"/>
              <w:left w:val="nil"/>
              <w:bottom w:val="nil"/>
              <w:right w:val="nil"/>
            </w:tcBorders>
            <w:shd w:val="clear" w:color="000000" w:fill="00B0F0"/>
            <w:noWrap/>
            <w:vAlign w:val="bottom"/>
            <w:hideMark/>
          </w:tcPr>
          <w:p w14:paraId="6E0DC1CD" w14:textId="77777777" w:rsidR="0072390C" w:rsidRPr="00757019" w:rsidRDefault="0072390C" w:rsidP="0072390C">
            <w:pPr>
              <w:jc w:val="center"/>
              <w:rPr>
                <w:rFonts w:ascii="Garamond" w:hAnsi="Garamond" w:cs="Calibri"/>
                <w:b/>
                <w:bCs/>
                <w:color w:val="000000"/>
              </w:rPr>
            </w:pPr>
            <w:r w:rsidRPr="00757019">
              <w:rPr>
                <w:rFonts w:ascii="Garamond" w:hAnsi="Garamond" w:cs="Calibri"/>
                <w:b/>
                <w:bCs/>
                <w:color w:val="000000"/>
              </w:rPr>
              <w:t>155.68</w:t>
            </w:r>
          </w:p>
        </w:tc>
      </w:tr>
    </w:tbl>
    <w:p w14:paraId="14BE3F48" w14:textId="618E7802" w:rsidR="00F559FC" w:rsidRPr="00757019" w:rsidRDefault="00F559FC" w:rsidP="00145136">
      <w:pPr>
        <w:rPr>
          <w:rFonts w:ascii="Garamond" w:hAnsi="Garamond"/>
        </w:rPr>
      </w:pPr>
    </w:p>
    <w:p w14:paraId="0421D9B5" w14:textId="77777777" w:rsidR="00983F0E" w:rsidRPr="00757019" w:rsidRDefault="00983F0E" w:rsidP="00145136">
      <w:pPr>
        <w:rPr>
          <w:rFonts w:ascii="Garamond" w:hAnsi="Garamond"/>
        </w:rPr>
      </w:pPr>
    </w:p>
    <w:p w14:paraId="0FCC5A2D" w14:textId="30EBA312" w:rsidR="00983F0E" w:rsidRPr="00757019" w:rsidRDefault="00983F0E" w:rsidP="00145136">
      <w:pPr>
        <w:rPr>
          <w:rFonts w:ascii="Garamond" w:hAnsi="Garamond"/>
        </w:rPr>
      </w:pPr>
      <w:r w:rsidRPr="00757019">
        <w:rPr>
          <w:rFonts w:ascii="Garamond" w:hAnsi="Garamond"/>
        </w:rPr>
        <w:t>The current formula is particularly hard on open events that take place with no concurrent lower event to boost their awards. A real</w:t>
      </w:r>
      <w:r w:rsidR="00FE5805">
        <w:rPr>
          <w:rFonts w:ascii="Garamond" w:hAnsi="Garamond"/>
        </w:rPr>
        <w:t>-</w:t>
      </w:r>
      <w:r w:rsidRPr="00757019">
        <w:rPr>
          <w:rFonts w:ascii="Garamond" w:hAnsi="Garamond"/>
        </w:rPr>
        <w:t>world example, from a regional in Quebec:</w:t>
      </w:r>
    </w:p>
    <w:p w14:paraId="4B4B58D1" w14:textId="77777777" w:rsidR="00F01E10" w:rsidRPr="00757019" w:rsidRDefault="00F01E10" w:rsidP="00145136">
      <w:pPr>
        <w:rPr>
          <w:rFonts w:ascii="Garamond" w:hAnsi="Garamond"/>
        </w:rPr>
      </w:pPr>
    </w:p>
    <w:p w14:paraId="6B868263" w14:textId="1C47DAFE" w:rsidR="00F01E10" w:rsidRPr="00757019" w:rsidRDefault="00F01E10" w:rsidP="00145136">
      <w:pPr>
        <w:rPr>
          <w:rFonts w:ascii="Garamond" w:hAnsi="Garamond"/>
        </w:rPr>
      </w:pPr>
    </w:p>
    <w:p w14:paraId="0BA90244" w14:textId="6DC8A2D2" w:rsidR="0026004C" w:rsidRPr="00757019" w:rsidRDefault="0026004C" w:rsidP="00145136">
      <w:pPr>
        <w:rPr>
          <w:rFonts w:ascii="Garamond" w:hAnsi="Garamond"/>
        </w:rPr>
      </w:pPr>
    </w:p>
    <w:p w14:paraId="451B545D" w14:textId="77777777" w:rsidR="0026004C" w:rsidRPr="00757019" w:rsidRDefault="0026004C" w:rsidP="00145136">
      <w:pPr>
        <w:rPr>
          <w:rFonts w:ascii="Garamond" w:hAnsi="Garamond"/>
        </w:rPr>
      </w:pPr>
    </w:p>
    <w:tbl>
      <w:tblPr>
        <w:tblW w:w="9360" w:type="dxa"/>
        <w:tblLook w:val="04A0" w:firstRow="1" w:lastRow="0" w:firstColumn="1" w:lastColumn="0" w:noHBand="0" w:noVBand="1"/>
      </w:tblPr>
      <w:tblGrid>
        <w:gridCol w:w="1308"/>
        <w:gridCol w:w="1507"/>
        <w:gridCol w:w="1309"/>
        <w:gridCol w:w="1309"/>
        <w:gridCol w:w="1309"/>
        <w:gridCol w:w="1309"/>
        <w:gridCol w:w="1309"/>
      </w:tblGrid>
      <w:tr w:rsidR="00983F0E" w:rsidRPr="00757019" w14:paraId="2EE96F53" w14:textId="77777777" w:rsidTr="00983F0E">
        <w:trPr>
          <w:trHeight w:val="320"/>
        </w:trPr>
        <w:tc>
          <w:tcPr>
            <w:tcW w:w="1308" w:type="dxa"/>
            <w:tcBorders>
              <w:top w:val="nil"/>
              <w:left w:val="nil"/>
              <w:bottom w:val="nil"/>
              <w:right w:val="nil"/>
            </w:tcBorders>
            <w:shd w:val="clear" w:color="auto" w:fill="auto"/>
            <w:noWrap/>
            <w:vAlign w:val="bottom"/>
            <w:hideMark/>
          </w:tcPr>
          <w:p w14:paraId="14828435" w14:textId="77777777" w:rsidR="00983F0E" w:rsidRPr="00757019" w:rsidRDefault="00983F0E" w:rsidP="00983F0E">
            <w:pPr>
              <w:rPr>
                <w:rFonts w:ascii="Garamond" w:hAnsi="Garamond"/>
              </w:rPr>
            </w:pPr>
          </w:p>
        </w:tc>
        <w:tc>
          <w:tcPr>
            <w:tcW w:w="1507" w:type="dxa"/>
            <w:tcBorders>
              <w:top w:val="nil"/>
              <w:left w:val="nil"/>
              <w:bottom w:val="nil"/>
              <w:right w:val="nil"/>
            </w:tcBorders>
            <w:shd w:val="clear" w:color="000000" w:fill="92D050"/>
            <w:noWrap/>
            <w:vAlign w:val="bottom"/>
            <w:hideMark/>
          </w:tcPr>
          <w:p w14:paraId="6E16AA1C"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Quebec A</w:t>
            </w:r>
          </w:p>
        </w:tc>
        <w:tc>
          <w:tcPr>
            <w:tcW w:w="1309" w:type="dxa"/>
            <w:tcBorders>
              <w:top w:val="nil"/>
              <w:left w:val="nil"/>
              <w:bottom w:val="nil"/>
              <w:right w:val="nil"/>
            </w:tcBorders>
            <w:shd w:val="clear" w:color="000000" w:fill="92D050"/>
            <w:noWrap/>
            <w:vAlign w:val="bottom"/>
            <w:hideMark/>
          </w:tcPr>
          <w:p w14:paraId="7688F199"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Quebec A</w:t>
            </w:r>
          </w:p>
        </w:tc>
        <w:tc>
          <w:tcPr>
            <w:tcW w:w="1309" w:type="dxa"/>
            <w:tcBorders>
              <w:top w:val="nil"/>
              <w:left w:val="nil"/>
              <w:bottom w:val="nil"/>
              <w:right w:val="nil"/>
            </w:tcBorders>
            <w:shd w:val="clear" w:color="000000" w:fill="92D050"/>
            <w:noWrap/>
            <w:vAlign w:val="bottom"/>
            <w:hideMark/>
          </w:tcPr>
          <w:p w14:paraId="7EA97D7A"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Quebec B</w:t>
            </w:r>
          </w:p>
        </w:tc>
        <w:tc>
          <w:tcPr>
            <w:tcW w:w="1309" w:type="dxa"/>
            <w:tcBorders>
              <w:top w:val="nil"/>
              <w:left w:val="nil"/>
              <w:bottom w:val="nil"/>
              <w:right w:val="nil"/>
            </w:tcBorders>
            <w:shd w:val="clear" w:color="000000" w:fill="92D050"/>
            <w:noWrap/>
            <w:vAlign w:val="bottom"/>
            <w:hideMark/>
          </w:tcPr>
          <w:p w14:paraId="473FBE1C"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Quebec B</w:t>
            </w:r>
          </w:p>
        </w:tc>
        <w:tc>
          <w:tcPr>
            <w:tcW w:w="1309" w:type="dxa"/>
            <w:tcBorders>
              <w:top w:val="nil"/>
              <w:left w:val="nil"/>
              <w:bottom w:val="nil"/>
              <w:right w:val="nil"/>
            </w:tcBorders>
            <w:shd w:val="clear" w:color="000000" w:fill="92D050"/>
            <w:noWrap/>
            <w:vAlign w:val="bottom"/>
            <w:hideMark/>
          </w:tcPr>
          <w:p w14:paraId="736D1DB2"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Quebec C</w:t>
            </w:r>
          </w:p>
        </w:tc>
        <w:tc>
          <w:tcPr>
            <w:tcW w:w="1309" w:type="dxa"/>
            <w:tcBorders>
              <w:top w:val="nil"/>
              <w:left w:val="nil"/>
              <w:bottom w:val="nil"/>
              <w:right w:val="nil"/>
            </w:tcBorders>
            <w:shd w:val="clear" w:color="000000" w:fill="92D050"/>
            <w:noWrap/>
            <w:vAlign w:val="bottom"/>
            <w:hideMark/>
          </w:tcPr>
          <w:p w14:paraId="3C193A96"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Quebec C</w:t>
            </w:r>
          </w:p>
        </w:tc>
      </w:tr>
      <w:tr w:rsidR="00983F0E" w:rsidRPr="00757019" w14:paraId="2A90DFE6" w14:textId="77777777" w:rsidTr="00983F0E">
        <w:trPr>
          <w:trHeight w:val="320"/>
        </w:trPr>
        <w:tc>
          <w:tcPr>
            <w:tcW w:w="1308" w:type="dxa"/>
            <w:tcBorders>
              <w:top w:val="nil"/>
              <w:left w:val="nil"/>
              <w:bottom w:val="nil"/>
              <w:right w:val="nil"/>
            </w:tcBorders>
            <w:shd w:val="clear" w:color="000000" w:fill="FFFF00"/>
            <w:noWrap/>
            <w:vAlign w:val="bottom"/>
            <w:hideMark/>
          </w:tcPr>
          <w:p w14:paraId="4C608D08"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Place</w:t>
            </w:r>
          </w:p>
        </w:tc>
        <w:tc>
          <w:tcPr>
            <w:tcW w:w="1507" w:type="dxa"/>
            <w:tcBorders>
              <w:top w:val="nil"/>
              <w:left w:val="nil"/>
              <w:bottom w:val="nil"/>
              <w:right w:val="nil"/>
            </w:tcBorders>
            <w:shd w:val="clear" w:color="000000" w:fill="92D050"/>
            <w:noWrap/>
            <w:vAlign w:val="bottom"/>
            <w:hideMark/>
          </w:tcPr>
          <w:p w14:paraId="2F0F497E"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Now</w:t>
            </w:r>
          </w:p>
        </w:tc>
        <w:tc>
          <w:tcPr>
            <w:tcW w:w="1309" w:type="dxa"/>
            <w:tcBorders>
              <w:top w:val="nil"/>
              <w:left w:val="nil"/>
              <w:bottom w:val="nil"/>
              <w:right w:val="nil"/>
            </w:tcBorders>
            <w:shd w:val="clear" w:color="000000" w:fill="92D050"/>
            <w:noWrap/>
            <w:vAlign w:val="bottom"/>
            <w:hideMark/>
          </w:tcPr>
          <w:p w14:paraId="78833B97"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Proposed</w:t>
            </w:r>
          </w:p>
        </w:tc>
        <w:tc>
          <w:tcPr>
            <w:tcW w:w="1309" w:type="dxa"/>
            <w:tcBorders>
              <w:top w:val="nil"/>
              <w:left w:val="nil"/>
              <w:bottom w:val="nil"/>
              <w:right w:val="nil"/>
            </w:tcBorders>
            <w:shd w:val="clear" w:color="000000" w:fill="92D050"/>
            <w:noWrap/>
            <w:vAlign w:val="bottom"/>
            <w:hideMark/>
          </w:tcPr>
          <w:p w14:paraId="5D92015F"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Now</w:t>
            </w:r>
          </w:p>
        </w:tc>
        <w:tc>
          <w:tcPr>
            <w:tcW w:w="1309" w:type="dxa"/>
            <w:tcBorders>
              <w:top w:val="nil"/>
              <w:left w:val="nil"/>
              <w:bottom w:val="nil"/>
              <w:right w:val="nil"/>
            </w:tcBorders>
            <w:shd w:val="clear" w:color="000000" w:fill="92D050"/>
            <w:noWrap/>
            <w:vAlign w:val="bottom"/>
            <w:hideMark/>
          </w:tcPr>
          <w:p w14:paraId="454B7A8B"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Proposed</w:t>
            </w:r>
          </w:p>
        </w:tc>
        <w:tc>
          <w:tcPr>
            <w:tcW w:w="1309" w:type="dxa"/>
            <w:tcBorders>
              <w:top w:val="nil"/>
              <w:left w:val="nil"/>
              <w:bottom w:val="nil"/>
              <w:right w:val="nil"/>
            </w:tcBorders>
            <w:shd w:val="clear" w:color="000000" w:fill="92D050"/>
            <w:noWrap/>
            <w:vAlign w:val="bottom"/>
            <w:hideMark/>
          </w:tcPr>
          <w:p w14:paraId="7BA908F3"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Now</w:t>
            </w:r>
          </w:p>
        </w:tc>
        <w:tc>
          <w:tcPr>
            <w:tcW w:w="1309" w:type="dxa"/>
            <w:tcBorders>
              <w:top w:val="nil"/>
              <w:left w:val="nil"/>
              <w:bottom w:val="nil"/>
              <w:right w:val="nil"/>
            </w:tcBorders>
            <w:shd w:val="clear" w:color="000000" w:fill="92D050"/>
            <w:noWrap/>
            <w:vAlign w:val="bottom"/>
            <w:hideMark/>
          </w:tcPr>
          <w:p w14:paraId="1EC9460B"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Proposed</w:t>
            </w:r>
          </w:p>
        </w:tc>
      </w:tr>
      <w:tr w:rsidR="00983F0E" w:rsidRPr="00757019" w14:paraId="61C3F19D" w14:textId="77777777" w:rsidTr="00983F0E">
        <w:trPr>
          <w:trHeight w:val="320"/>
        </w:trPr>
        <w:tc>
          <w:tcPr>
            <w:tcW w:w="1308" w:type="dxa"/>
            <w:tcBorders>
              <w:top w:val="nil"/>
              <w:left w:val="nil"/>
              <w:bottom w:val="nil"/>
              <w:right w:val="nil"/>
            </w:tcBorders>
            <w:shd w:val="clear" w:color="000000" w:fill="FCE4D6"/>
            <w:noWrap/>
            <w:vAlign w:val="bottom"/>
            <w:hideMark/>
          </w:tcPr>
          <w:p w14:paraId="12EA5479"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w:t>
            </w:r>
          </w:p>
        </w:tc>
        <w:tc>
          <w:tcPr>
            <w:tcW w:w="1507" w:type="dxa"/>
            <w:tcBorders>
              <w:top w:val="nil"/>
              <w:left w:val="nil"/>
              <w:bottom w:val="nil"/>
              <w:right w:val="nil"/>
            </w:tcBorders>
            <w:shd w:val="clear" w:color="auto" w:fill="auto"/>
            <w:noWrap/>
            <w:vAlign w:val="bottom"/>
            <w:hideMark/>
          </w:tcPr>
          <w:p w14:paraId="42B7583C"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15.75</w:t>
            </w:r>
          </w:p>
        </w:tc>
        <w:tc>
          <w:tcPr>
            <w:tcW w:w="1309" w:type="dxa"/>
            <w:tcBorders>
              <w:top w:val="nil"/>
              <w:left w:val="nil"/>
              <w:bottom w:val="nil"/>
              <w:right w:val="nil"/>
            </w:tcBorders>
            <w:shd w:val="clear" w:color="auto" w:fill="auto"/>
            <w:noWrap/>
            <w:vAlign w:val="bottom"/>
            <w:hideMark/>
          </w:tcPr>
          <w:p w14:paraId="0EC0CB12"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20.41</w:t>
            </w:r>
          </w:p>
        </w:tc>
        <w:tc>
          <w:tcPr>
            <w:tcW w:w="1309" w:type="dxa"/>
            <w:tcBorders>
              <w:top w:val="nil"/>
              <w:left w:val="nil"/>
              <w:bottom w:val="nil"/>
              <w:right w:val="nil"/>
            </w:tcBorders>
            <w:shd w:val="clear" w:color="auto" w:fill="auto"/>
            <w:noWrap/>
            <w:vAlign w:val="bottom"/>
            <w:hideMark/>
          </w:tcPr>
          <w:p w14:paraId="153B19C7"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7.68</w:t>
            </w:r>
          </w:p>
        </w:tc>
        <w:tc>
          <w:tcPr>
            <w:tcW w:w="1309" w:type="dxa"/>
            <w:tcBorders>
              <w:top w:val="nil"/>
              <w:left w:val="nil"/>
              <w:bottom w:val="nil"/>
              <w:right w:val="nil"/>
            </w:tcBorders>
            <w:shd w:val="clear" w:color="auto" w:fill="auto"/>
            <w:noWrap/>
            <w:vAlign w:val="bottom"/>
            <w:hideMark/>
          </w:tcPr>
          <w:p w14:paraId="1758AF87"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12.02</w:t>
            </w:r>
          </w:p>
        </w:tc>
        <w:tc>
          <w:tcPr>
            <w:tcW w:w="1309" w:type="dxa"/>
            <w:tcBorders>
              <w:top w:val="nil"/>
              <w:left w:val="nil"/>
              <w:bottom w:val="nil"/>
              <w:right w:val="nil"/>
            </w:tcBorders>
            <w:shd w:val="clear" w:color="auto" w:fill="auto"/>
            <w:noWrap/>
            <w:vAlign w:val="bottom"/>
            <w:hideMark/>
          </w:tcPr>
          <w:p w14:paraId="4052856A"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3.50</w:t>
            </w:r>
          </w:p>
        </w:tc>
        <w:tc>
          <w:tcPr>
            <w:tcW w:w="1309" w:type="dxa"/>
            <w:tcBorders>
              <w:top w:val="nil"/>
              <w:left w:val="nil"/>
              <w:bottom w:val="nil"/>
              <w:right w:val="nil"/>
            </w:tcBorders>
            <w:shd w:val="clear" w:color="auto" w:fill="auto"/>
            <w:noWrap/>
            <w:vAlign w:val="bottom"/>
            <w:hideMark/>
          </w:tcPr>
          <w:p w14:paraId="38D51644"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4.85</w:t>
            </w:r>
          </w:p>
        </w:tc>
      </w:tr>
      <w:tr w:rsidR="00983F0E" w:rsidRPr="00757019" w14:paraId="3E42BA24" w14:textId="77777777" w:rsidTr="00983F0E">
        <w:trPr>
          <w:trHeight w:val="320"/>
        </w:trPr>
        <w:tc>
          <w:tcPr>
            <w:tcW w:w="1308" w:type="dxa"/>
            <w:tcBorders>
              <w:top w:val="nil"/>
              <w:left w:val="nil"/>
              <w:bottom w:val="nil"/>
              <w:right w:val="nil"/>
            </w:tcBorders>
            <w:shd w:val="clear" w:color="000000" w:fill="FCE4D6"/>
            <w:noWrap/>
            <w:vAlign w:val="bottom"/>
            <w:hideMark/>
          </w:tcPr>
          <w:p w14:paraId="3518F5BE"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w:t>
            </w:r>
          </w:p>
        </w:tc>
        <w:tc>
          <w:tcPr>
            <w:tcW w:w="1507" w:type="dxa"/>
            <w:tcBorders>
              <w:top w:val="nil"/>
              <w:left w:val="nil"/>
              <w:bottom w:val="nil"/>
              <w:right w:val="nil"/>
            </w:tcBorders>
            <w:shd w:val="clear" w:color="auto" w:fill="auto"/>
            <w:noWrap/>
            <w:vAlign w:val="bottom"/>
            <w:hideMark/>
          </w:tcPr>
          <w:p w14:paraId="19984E78"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11.81</w:t>
            </w:r>
          </w:p>
        </w:tc>
        <w:tc>
          <w:tcPr>
            <w:tcW w:w="1309" w:type="dxa"/>
            <w:tcBorders>
              <w:top w:val="nil"/>
              <w:left w:val="nil"/>
              <w:bottom w:val="nil"/>
              <w:right w:val="nil"/>
            </w:tcBorders>
            <w:shd w:val="clear" w:color="auto" w:fill="auto"/>
            <w:noWrap/>
            <w:vAlign w:val="bottom"/>
            <w:hideMark/>
          </w:tcPr>
          <w:p w14:paraId="03072046"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15.45</w:t>
            </w:r>
          </w:p>
        </w:tc>
        <w:tc>
          <w:tcPr>
            <w:tcW w:w="1309" w:type="dxa"/>
            <w:tcBorders>
              <w:top w:val="nil"/>
              <w:left w:val="nil"/>
              <w:bottom w:val="nil"/>
              <w:right w:val="nil"/>
            </w:tcBorders>
            <w:shd w:val="clear" w:color="auto" w:fill="auto"/>
            <w:noWrap/>
            <w:vAlign w:val="bottom"/>
            <w:hideMark/>
          </w:tcPr>
          <w:p w14:paraId="436DC644"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5.76</w:t>
            </w:r>
          </w:p>
        </w:tc>
        <w:tc>
          <w:tcPr>
            <w:tcW w:w="1309" w:type="dxa"/>
            <w:tcBorders>
              <w:top w:val="nil"/>
              <w:left w:val="nil"/>
              <w:bottom w:val="nil"/>
              <w:right w:val="nil"/>
            </w:tcBorders>
            <w:shd w:val="clear" w:color="auto" w:fill="auto"/>
            <w:noWrap/>
            <w:vAlign w:val="bottom"/>
            <w:hideMark/>
          </w:tcPr>
          <w:p w14:paraId="655BF851"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8.80</w:t>
            </w:r>
          </w:p>
        </w:tc>
        <w:tc>
          <w:tcPr>
            <w:tcW w:w="1309" w:type="dxa"/>
            <w:tcBorders>
              <w:top w:val="nil"/>
              <w:left w:val="nil"/>
              <w:bottom w:val="nil"/>
              <w:right w:val="nil"/>
            </w:tcBorders>
            <w:shd w:val="clear" w:color="auto" w:fill="auto"/>
            <w:noWrap/>
            <w:vAlign w:val="bottom"/>
            <w:hideMark/>
          </w:tcPr>
          <w:p w14:paraId="14523590"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2.63</w:t>
            </w:r>
          </w:p>
        </w:tc>
        <w:tc>
          <w:tcPr>
            <w:tcW w:w="1309" w:type="dxa"/>
            <w:tcBorders>
              <w:top w:val="nil"/>
              <w:left w:val="nil"/>
              <w:bottom w:val="nil"/>
              <w:right w:val="nil"/>
            </w:tcBorders>
            <w:shd w:val="clear" w:color="auto" w:fill="auto"/>
            <w:noWrap/>
            <w:vAlign w:val="bottom"/>
            <w:hideMark/>
          </w:tcPr>
          <w:p w14:paraId="30DD8BA3"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3.42</w:t>
            </w:r>
          </w:p>
        </w:tc>
      </w:tr>
      <w:tr w:rsidR="00983F0E" w:rsidRPr="00757019" w14:paraId="58506960" w14:textId="77777777" w:rsidTr="00983F0E">
        <w:trPr>
          <w:trHeight w:val="320"/>
        </w:trPr>
        <w:tc>
          <w:tcPr>
            <w:tcW w:w="1308" w:type="dxa"/>
            <w:tcBorders>
              <w:top w:val="nil"/>
              <w:left w:val="nil"/>
              <w:bottom w:val="nil"/>
              <w:right w:val="nil"/>
            </w:tcBorders>
            <w:shd w:val="clear" w:color="000000" w:fill="FCE4D6"/>
            <w:noWrap/>
            <w:vAlign w:val="bottom"/>
            <w:hideMark/>
          </w:tcPr>
          <w:p w14:paraId="20EBCD53"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w:t>
            </w:r>
          </w:p>
        </w:tc>
        <w:tc>
          <w:tcPr>
            <w:tcW w:w="1507" w:type="dxa"/>
            <w:tcBorders>
              <w:top w:val="nil"/>
              <w:left w:val="nil"/>
              <w:bottom w:val="nil"/>
              <w:right w:val="nil"/>
            </w:tcBorders>
            <w:shd w:val="clear" w:color="auto" w:fill="auto"/>
            <w:noWrap/>
            <w:vAlign w:val="bottom"/>
            <w:hideMark/>
          </w:tcPr>
          <w:p w14:paraId="11309F41"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8.86</w:t>
            </w:r>
          </w:p>
        </w:tc>
        <w:tc>
          <w:tcPr>
            <w:tcW w:w="1309" w:type="dxa"/>
            <w:tcBorders>
              <w:top w:val="nil"/>
              <w:left w:val="nil"/>
              <w:bottom w:val="nil"/>
              <w:right w:val="nil"/>
            </w:tcBorders>
            <w:shd w:val="clear" w:color="auto" w:fill="auto"/>
            <w:noWrap/>
            <w:vAlign w:val="bottom"/>
            <w:hideMark/>
          </w:tcPr>
          <w:p w14:paraId="115A39A3"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11.95</w:t>
            </w:r>
          </w:p>
        </w:tc>
        <w:tc>
          <w:tcPr>
            <w:tcW w:w="1309" w:type="dxa"/>
            <w:tcBorders>
              <w:top w:val="nil"/>
              <w:left w:val="nil"/>
              <w:bottom w:val="nil"/>
              <w:right w:val="nil"/>
            </w:tcBorders>
            <w:shd w:val="clear" w:color="auto" w:fill="auto"/>
            <w:noWrap/>
            <w:vAlign w:val="bottom"/>
            <w:hideMark/>
          </w:tcPr>
          <w:p w14:paraId="4D61DE75"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4.32</w:t>
            </w:r>
          </w:p>
        </w:tc>
        <w:tc>
          <w:tcPr>
            <w:tcW w:w="1309" w:type="dxa"/>
            <w:tcBorders>
              <w:top w:val="nil"/>
              <w:left w:val="nil"/>
              <w:bottom w:val="nil"/>
              <w:right w:val="nil"/>
            </w:tcBorders>
            <w:shd w:val="clear" w:color="auto" w:fill="auto"/>
            <w:noWrap/>
            <w:vAlign w:val="bottom"/>
            <w:hideMark/>
          </w:tcPr>
          <w:p w14:paraId="3EA009D8"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6.68</w:t>
            </w:r>
          </w:p>
        </w:tc>
        <w:tc>
          <w:tcPr>
            <w:tcW w:w="1309" w:type="dxa"/>
            <w:tcBorders>
              <w:top w:val="nil"/>
              <w:left w:val="nil"/>
              <w:bottom w:val="nil"/>
              <w:right w:val="nil"/>
            </w:tcBorders>
            <w:shd w:val="clear" w:color="auto" w:fill="auto"/>
            <w:noWrap/>
            <w:vAlign w:val="bottom"/>
            <w:hideMark/>
          </w:tcPr>
          <w:p w14:paraId="1CA6670E"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1.97</w:t>
            </w:r>
          </w:p>
        </w:tc>
        <w:tc>
          <w:tcPr>
            <w:tcW w:w="1309" w:type="dxa"/>
            <w:tcBorders>
              <w:top w:val="nil"/>
              <w:left w:val="nil"/>
              <w:bottom w:val="nil"/>
              <w:right w:val="nil"/>
            </w:tcBorders>
            <w:shd w:val="clear" w:color="auto" w:fill="auto"/>
            <w:noWrap/>
            <w:vAlign w:val="bottom"/>
            <w:hideMark/>
          </w:tcPr>
          <w:p w14:paraId="36CC57C8"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2.63</w:t>
            </w:r>
          </w:p>
        </w:tc>
      </w:tr>
      <w:tr w:rsidR="00983F0E" w:rsidRPr="00757019" w14:paraId="0CEC36A2" w14:textId="77777777" w:rsidTr="00983F0E">
        <w:trPr>
          <w:trHeight w:val="320"/>
        </w:trPr>
        <w:tc>
          <w:tcPr>
            <w:tcW w:w="1308" w:type="dxa"/>
            <w:tcBorders>
              <w:top w:val="nil"/>
              <w:left w:val="nil"/>
              <w:bottom w:val="nil"/>
              <w:right w:val="nil"/>
            </w:tcBorders>
            <w:shd w:val="clear" w:color="000000" w:fill="FCE4D6"/>
            <w:noWrap/>
            <w:vAlign w:val="bottom"/>
            <w:hideMark/>
          </w:tcPr>
          <w:p w14:paraId="1FE759EC"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w:t>
            </w:r>
          </w:p>
        </w:tc>
        <w:tc>
          <w:tcPr>
            <w:tcW w:w="1507" w:type="dxa"/>
            <w:tcBorders>
              <w:top w:val="nil"/>
              <w:left w:val="nil"/>
              <w:bottom w:val="nil"/>
              <w:right w:val="nil"/>
            </w:tcBorders>
            <w:shd w:val="clear" w:color="auto" w:fill="auto"/>
            <w:noWrap/>
            <w:vAlign w:val="bottom"/>
            <w:hideMark/>
          </w:tcPr>
          <w:p w14:paraId="0971889B"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6.64</w:t>
            </w:r>
          </w:p>
        </w:tc>
        <w:tc>
          <w:tcPr>
            <w:tcW w:w="1309" w:type="dxa"/>
            <w:tcBorders>
              <w:top w:val="nil"/>
              <w:left w:val="nil"/>
              <w:bottom w:val="nil"/>
              <w:right w:val="nil"/>
            </w:tcBorders>
            <w:shd w:val="clear" w:color="auto" w:fill="auto"/>
            <w:noWrap/>
            <w:vAlign w:val="bottom"/>
            <w:hideMark/>
          </w:tcPr>
          <w:p w14:paraId="63925BE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9.45</w:t>
            </w:r>
          </w:p>
        </w:tc>
        <w:tc>
          <w:tcPr>
            <w:tcW w:w="1309" w:type="dxa"/>
            <w:tcBorders>
              <w:top w:val="nil"/>
              <w:left w:val="nil"/>
              <w:bottom w:val="nil"/>
              <w:right w:val="nil"/>
            </w:tcBorders>
            <w:shd w:val="clear" w:color="auto" w:fill="auto"/>
            <w:noWrap/>
            <w:vAlign w:val="bottom"/>
            <w:hideMark/>
          </w:tcPr>
          <w:p w14:paraId="00DD8717"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3.24</w:t>
            </w:r>
          </w:p>
        </w:tc>
        <w:tc>
          <w:tcPr>
            <w:tcW w:w="1309" w:type="dxa"/>
            <w:tcBorders>
              <w:top w:val="nil"/>
              <w:left w:val="nil"/>
              <w:bottom w:val="nil"/>
              <w:right w:val="nil"/>
            </w:tcBorders>
            <w:shd w:val="clear" w:color="auto" w:fill="auto"/>
            <w:noWrap/>
            <w:vAlign w:val="bottom"/>
            <w:hideMark/>
          </w:tcPr>
          <w:p w14:paraId="4D9437B9"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5.24</w:t>
            </w:r>
          </w:p>
        </w:tc>
        <w:tc>
          <w:tcPr>
            <w:tcW w:w="1309" w:type="dxa"/>
            <w:tcBorders>
              <w:top w:val="nil"/>
              <w:left w:val="nil"/>
              <w:bottom w:val="nil"/>
              <w:right w:val="nil"/>
            </w:tcBorders>
            <w:shd w:val="clear" w:color="auto" w:fill="auto"/>
            <w:noWrap/>
            <w:vAlign w:val="bottom"/>
            <w:hideMark/>
          </w:tcPr>
          <w:p w14:paraId="4A2AA127"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1.48</w:t>
            </w:r>
          </w:p>
        </w:tc>
        <w:tc>
          <w:tcPr>
            <w:tcW w:w="1309" w:type="dxa"/>
            <w:tcBorders>
              <w:top w:val="nil"/>
              <w:left w:val="nil"/>
              <w:bottom w:val="nil"/>
              <w:right w:val="nil"/>
            </w:tcBorders>
            <w:shd w:val="clear" w:color="auto" w:fill="auto"/>
            <w:noWrap/>
            <w:vAlign w:val="bottom"/>
            <w:hideMark/>
          </w:tcPr>
          <w:p w14:paraId="60753E84"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2.21</w:t>
            </w:r>
          </w:p>
        </w:tc>
      </w:tr>
      <w:tr w:rsidR="00983F0E" w:rsidRPr="00757019" w14:paraId="15DC1F58" w14:textId="77777777" w:rsidTr="00983F0E">
        <w:trPr>
          <w:trHeight w:val="320"/>
        </w:trPr>
        <w:tc>
          <w:tcPr>
            <w:tcW w:w="1308" w:type="dxa"/>
            <w:tcBorders>
              <w:top w:val="nil"/>
              <w:left w:val="nil"/>
              <w:bottom w:val="nil"/>
              <w:right w:val="nil"/>
            </w:tcBorders>
            <w:shd w:val="clear" w:color="000000" w:fill="FCE4D6"/>
            <w:noWrap/>
            <w:vAlign w:val="bottom"/>
            <w:hideMark/>
          </w:tcPr>
          <w:p w14:paraId="5CF88ECF"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5</w:t>
            </w:r>
          </w:p>
        </w:tc>
        <w:tc>
          <w:tcPr>
            <w:tcW w:w="1507" w:type="dxa"/>
            <w:tcBorders>
              <w:top w:val="nil"/>
              <w:left w:val="nil"/>
              <w:bottom w:val="nil"/>
              <w:right w:val="nil"/>
            </w:tcBorders>
            <w:shd w:val="clear" w:color="auto" w:fill="auto"/>
            <w:noWrap/>
            <w:vAlign w:val="bottom"/>
            <w:hideMark/>
          </w:tcPr>
          <w:p w14:paraId="468B909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5.25</w:t>
            </w:r>
          </w:p>
        </w:tc>
        <w:tc>
          <w:tcPr>
            <w:tcW w:w="1309" w:type="dxa"/>
            <w:tcBorders>
              <w:top w:val="nil"/>
              <w:left w:val="nil"/>
              <w:bottom w:val="nil"/>
              <w:right w:val="nil"/>
            </w:tcBorders>
            <w:shd w:val="clear" w:color="auto" w:fill="auto"/>
            <w:noWrap/>
            <w:vAlign w:val="bottom"/>
            <w:hideMark/>
          </w:tcPr>
          <w:p w14:paraId="7337A2B6"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7.63</w:t>
            </w:r>
          </w:p>
        </w:tc>
        <w:tc>
          <w:tcPr>
            <w:tcW w:w="1309" w:type="dxa"/>
            <w:tcBorders>
              <w:top w:val="nil"/>
              <w:left w:val="nil"/>
              <w:bottom w:val="nil"/>
              <w:right w:val="nil"/>
            </w:tcBorders>
            <w:shd w:val="clear" w:color="auto" w:fill="auto"/>
            <w:noWrap/>
            <w:vAlign w:val="bottom"/>
            <w:hideMark/>
          </w:tcPr>
          <w:p w14:paraId="386A0B7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2.56</w:t>
            </w:r>
          </w:p>
        </w:tc>
        <w:tc>
          <w:tcPr>
            <w:tcW w:w="1309" w:type="dxa"/>
            <w:tcBorders>
              <w:top w:val="nil"/>
              <w:left w:val="nil"/>
              <w:bottom w:val="nil"/>
              <w:right w:val="nil"/>
            </w:tcBorders>
            <w:shd w:val="clear" w:color="auto" w:fill="auto"/>
            <w:noWrap/>
            <w:vAlign w:val="bottom"/>
            <w:hideMark/>
          </w:tcPr>
          <w:p w14:paraId="57479F7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4.26</w:t>
            </w:r>
          </w:p>
        </w:tc>
        <w:tc>
          <w:tcPr>
            <w:tcW w:w="1309" w:type="dxa"/>
            <w:tcBorders>
              <w:top w:val="nil"/>
              <w:left w:val="nil"/>
              <w:bottom w:val="nil"/>
              <w:right w:val="nil"/>
            </w:tcBorders>
            <w:shd w:val="clear" w:color="auto" w:fill="auto"/>
            <w:noWrap/>
            <w:vAlign w:val="bottom"/>
            <w:hideMark/>
          </w:tcPr>
          <w:p w14:paraId="71BE5985"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2E7D3EBA" w14:textId="77777777" w:rsidR="00983F0E" w:rsidRPr="00757019" w:rsidRDefault="00983F0E" w:rsidP="00983F0E">
            <w:pPr>
              <w:jc w:val="center"/>
              <w:rPr>
                <w:rFonts w:ascii="Garamond" w:hAnsi="Garamond"/>
                <w:sz w:val="20"/>
                <w:szCs w:val="20"/>
              </w:rPr>
            </w:pPr>
          </w:p>
        </w:tc>
      </w:tr>
      <w:tr w:rsidR="00983F0E" w:rsidRPr="00757019" w14:paraId="609BBF26" w14:textId="77777777" w:rsidTr="00983F0E">
        <w:trPr>
          <w:trHeight w:val="320"/>
        </w:trPr>
        <w:tc>
          <w:tcPr>
            <w:tcW w:w="1308" w:type="dxa"/>
            <w:tcBorders>
              <w:top w:val="nil"/>
              <w:left w:val="nil"/>
              <w:bottom w:val="nil"/>
              <w:right w:val="nil"/>
            </w:tcBorders>
            <w:shd w:val="clear" w:color="000000" w:fill="FCE4D6"/>
            <w:noWrap/>
            <w:vAlign w:val="bottom"/>
            <w:hideMark/>
          </w:tcPr>
          <w:p w14:paraId="38AB282B"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6</w:t>
            </w:r>
          </w:p>
        </w:tc>
        <w:tc>
          <w:tcPr>
            <w:tcW w:w="1507" w:type="dxa"/>
            <w:tcBorders>
              <w:top w:val="nil"/>
              <w:left w:val="nil"/>
              <w:bottom w:val="nil"/>
              <w:right w:val="nil"/>
            </w:tcBorders>
            <w:shd w:val="clear" w:color="auto" w:fill="auto"/>
            <w:noWrap/>
            <w:vAlign w:val="bottom"/>
            <w:hideMark/>
          </w:tcPr>
          <w:p w14:paraId="1930D21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4.50</w:t>
            </w:r>
          </w:p>
        </w:tc>
        <w:tc>
          <w:tcPr>
            <w:tcW w:w="1309" w:type="dxa"/>
            <w:tcBorders>
              <w:top w:val="nil"/>
              <w:left w:val="nil"/>
              <w:bottom w:val="nil"/>
              <w:right w:val="nil"/>
            </w:tcBorders>
            <w:shd w:val="clear" w:color="auto" w:fill="auto"/>
            <w:noWrap/>
            <w:vAlign w:val="bottom"/>
            <w:hideMark/>
          </w:tcPr>
          <w:p w14:paraId="00F969DF"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6.29</w:t>
            </w:r>
          </w:p>
        </w:tc>
        <w:tc>
          <w:tcPr>
            <w:tcW w:w="1309" w:type="dxa"/>
            <w:tcBorders>
              <w:top w:val="nil"/>
              <w:left w:val="nil"/>
              <w:bottom w:val="nil"/>
              <w:right w:val="nil"/>
            </w:tcBorders>
            <w:shd w:val="clear" w:color="auto" w:fill="auto"/>
            <w:noWrap/>
            <w:vAlign w:val="bottom"/>
            <w:hideMark/>
          </w:tcPr>
          <w:p w14:paraId="7B5F407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2.19</w:t>
            </w:r>
          </w:p>
        </w:tc>
        <w:tc>
          <w:tcPr>
            <w:tcW w:w="1309" w:type="dxa"/>
            <w:tcBorders>
              <w:top w:val="nil"/>
              <w:left w:val="nil"/>
              <w:bottom w:val="nil"/>
              <w:right w:val="nil"/>
            </w:tcBorders>
            <w:shd w:val="clear" w:color="auto" w:fill="auto"/>
            <w:noWrap/>
            <w:vAlign w:val="bottom"/>
            <w:hideMark/>
          </w:tcPr>
          <w:p w14:paraId="1039E942"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3.58</w:t>
            </w:r>
          </w:p>
        </w:tc>
        <w:tc>
          <w:tcPr>
            <w:tcW w:w="1309" w:type="dxa"/>
            <w:tcBorders>
              <w:top w:val="nil"/>
              <w:left w:val="nil"/>
              <w:bottom w:val="nil"/>
              <w:right w:val="nil"/>
            </w:tcBorders>
            <w:shd w:val="clear" w:color="auto" w:fill="auto"/>
            <w:noWrap/>
            <w:vAlign w:val="bottom"/>
            <w:hideMark/>
          </w:tcPr>
          <w:p w14:paraId="18B652EF"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25985904" w14:textId="77777777" w:rsidR="00983F0E" w:rsidRPr="00757019" w:rsidRDefault="00983F0E" w:rsidP="00983F0E">
            <w:pPr>
              <w:jc w:val="center"/>
              <w:rPr>
                <w:rFonts w:ascii="Garamond" w:hAnsi="Garamond"/>
                <w:sz w:val="20"/>
                <w:szCs w:val="20"/>
              </w:rPr>
            </w:pPr>
          </w:p>
        </w:tc>
      </w:tr>
      <w:tr w:rsidR="00983F0E" w:rsidRPr="00757019" w14:paraId="3F1CD076" w14:textId="77777777" w:rsidTr="00983F0E">
        <w:trPr>
          <w:trHeight w:val="320"/>
        </w:trPr>
        <w:tc>
          <w:tcPr>
            <w:tcW w:w="1308" w:type="dxa"/>
            <w:tcBorders>
              <w:top w:val="nil"/>
              <w:left w:val="nil"/>
              <w:bottom w:val="nil"/>
              <w:right w:val="nil"/>
            </w:tcBorders>
            <w:shd w:val="clear" w:color="000000" w:fill="FCE4D6"/>
            <w:noWrap/>
            <w:vAlign w:val="bottom"/>
            <w:hideMark/>
          </w:tcPr>
          <w:p w14:paraId="520106B2"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7</w:t>
            </w:r>
          </w:p>
        </w:tc>
        <w:tc>
          <w:tcPr>
            <w:tcW w:w="1507" w:type="dxa"/>
            <w:tcBorders>
              <w:top w:val="nil"/>
              <w:left w:val="nil"/>
              <w:bottom w:val="nil"/>
              <w:right w:val="nil"/>
            </w:tcBorders>
            <w:shd w:val="clear" w:color="auto" w:fill="auto"/>
            <w:noWrap/>
            <w:vAlign w:val="bottom"/>
            <w:hideMark/>
          </w:tcPr>
          <w:p w14:paraId="0C6AB81A"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3.94</w:t>
            </w:r>
          </w:p>
        </w:tc>
        <w:tc>
          <w:tcPr>
            <w:tcW w:w="1309" w:type="dxa"/>
            <w:tcBorders>
              <w:top w:val="nil"/>
              <w:left w:val="nil"/>
              <w:bottom w:val="nil"/>
              <w:right w:val="nil"/>
            </w:tcBorders>
            <w:shd w:val="clear" w:color="auto" w:fill="auto"/>
            <w:noWrap/>
            <w:vAlign w:val="bottom"/>
            <w:hideMark/>
          </w:tcPr>
          <w:p w14:paraId="75258453"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5.30</w:t>
            </w:r>
          </w:p>
        </w:tc>
        <w:tc>
          <w:tcPr>
            <w:tcW w:w="1309" w:type="dxa"/>
            <w:tcBorders>
              <w:top w:val="nil"/>
              <w:left w:val="nil"/>
              <w:bottom w:val="nil"/>
              <w:right w:val="nil"/>
            </w:tcBorders>
            <w:shd w:val="clear" w:color="auto" w:fill="auto"/>
            <w:noWrap/>
            <w:vAlign w:val="bottom"/>
            <w:hideMark/>
          </w:tcPr>
          <w:p w14:paraId="3B525DE9"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1.92</w:t>
            </w:r>
          </w:p>
        </w:tc>
        <w:tc>
          <w:tcPr>
            <w:tcW w:w="1309" w:type="dxa"/>
            <w:tcBorders>
              <w:top w:val="nil"/>
              <w:left w:val="nil"/>
              <w:bottom w:val="nil"/>
              <w:right w:val="nil"/>
            </w:tcBorders>
            <w:shd w:val="clear" w:color="auto" w:fill="auto"/>
            <w:noWrap/>
            <w:vAlign w:val="bottom"/>
            <w:hideMark/>
          </w:tcPr>
          <w:p w14:paraId="61E993ED"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3.12</w:t>
            </w:r>
          </w:p>
        </w:tc>
        <w:tc>
          <w:tcPr>
            <w:tcW w:w="1309" w:type="dxa"/>
            <w:tcBorders>
              <w:top w:val="nil"/>
              <w:left w:val="nil"/>
              <w:bottom w:val="nil"/>
              <w:right w:val="nil"/>
            </w:tcBorders>
            <w:shd w:val="clear" w:color="auto" w:fill="auto"/>
            <w:noWrap/>
            <w:vAlign w:val="bottom"/>
            <w:hideMark/>
          </w:tcPr>
          <w:p w14:paraId="58DCD498"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2AD4C1D5" w14:textId="77777777" w:rsidR="00983F0E" w:rsidRPr="00757019" w:rsidRDefault="00983F0E" w:rsidP="00983F0E">
            <w:pPr>
              <w:jc w:val="center"/>
              <w:rPr>
                <w:rFonts w:ascii="Garamond" w:hAnsi="Garamond"/>
                <w:sz w:val="20"/>
                <w:szCs w:val="20"/>
              </w:rPr>
            </w:pPr>
          </w:p>
        </w:tc>
      </w:tr>
      <w:tr w:rsidR="00983F0E" w:rsidRPr="00757019" w14:paraId="642F42DF" w14:textId="77777777" w:rsidTr="00983F0E">
        <w:trPr>
          <w:trHeight w:val="320"/>
        </w:trPr>
        <w:tc>
          <w:tcPr>
            <w:tcW w:w="1308" w:type="dxa"/>
            <w:tcBorders>
              <w:top w:val="nil"/>
              <w:left w:val="nil"/>
              <w:bottom w:val="nil"/>
              <w:right w:val="nil"/>
            </w:tcBorders>
            <w:shd w:val="clear" w:color="000000" w:fill="FCE4D6"/>
            <w:noWrap/>
            <w:vAlign w:val="bottom"/>
            <w:hideMark/>
          </w:tcPr>
          <w:p w14:paraId="4F760EAA"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8</w:t>
            </w:r>
          </w:p>
        </w:tc>
        <w:tc>
          <w:tcPr>
            <w:tcW w:w="1507" w:type="dxa"/>
            <w:tcBorders>
              <w:top w:val="nil"/>
              <w:left w:val="nil"/>
              <w:bottom w:val="nil"/>
              <w:right w:val="nil"/>
            </w:tcBorders>
            <w:shd w:val="clear" w:color="auto" w:fill="auto"/>
            <w:noWrap/>
            <w:vAlign w:val="bottom"/>
            <w:hideMark/>
          </w:tcPr>
          <w:p w14:paraId="7F1D7AC0"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3.50</w:t>
            </w:r>
          </w:p>
        </w:tc>
        <w:tc>
          <w:tcPr>
            <w:tcW w:w="1309" w:type="dxa"/>
            <w:tcBorders>
              <w:top w:val="nil"/>
              <w:left w:val="nil"/>
              <w:bottom w:val="nil"/>
              <w:right w:val="nil"/>
            </w:tcBorders>
            <w:shd w:val="clear" w:color="auto" w:fill="auto"/>
            <w:noWrap/>
            <w:vAlign w:val="bottom"/>
            <w:hideMark/>
          </w:tcPr>
          <w:p w14:paraId="28FB26A4"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4.57</w:t>
            </w:r>
          </w:p>
        </w:tc>
        <w:tc>
          <w:tcPr>
            <w:tcW w:w="1309" w:type="dxa"/>
            <w:tcBorders>
              <w:top w:val="nil"/>
              <w:left w:val="nil"/>
              <w:bottom w:val="nil"/>
              <w:right w:val="nil"/>
            </w:tcBorders>
            <w:shd w:val="clear" w:color="auto" w:fill="auto"/>
            <w:noWrap/>
            <w:vAlign w:val="bottom"/>
            <w:hideMark/>
          </w:tcPr>
          <w:p w14:paraId="4606240A"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1.71</w:t>
            </w:r>
          </w:p>
        </w:tc>
        <w:tc>
          <w:tcPr>
            <w:tcW w:w="1309" w:type="dxa"/>
            <w:tcBorders>
              <w:top w:val="nil"/>
              <w:left w:val="nil"/>
              <w:bottom w:val="nil"/>
              <w:right w:val="nil"/>
            </w:tcBorders>
            <w:shd w:val="clear" w:color="auto" w:fill="auto"/>
            <w:noWrap/>
            <w:vAlign w:val="bottom"/>
            <w:hideMark/>
          </w:tcPr>
          <w:p w14:paraId="74A171E4"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2.81</w:t>
            </w:r>
          </w:p>
        </w:tc>
        <w:tc>
          <w:tcPr>
            <w:tcW w:w="1309" w:type="dxa"/>
            <w:tcBorders>
              <w:top w:val="nil"/>
              <w:left w:val="nil"/>
              <w:bottom w:val="nil"/>
              <w:right w:val="nil"/>
            </w:tcBorders>
            <w:shd w:val="clear" w:color="auto" w:fill="auto"/>
            <w:noWrap/>
            <w:vAlign w:val="bottom"/>
            <w:hideMark/>
          </w:tcPr>
          <w:p w14:paraId="709B24FF"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0AE73D81" w14:textId="77777777" w:rsidR="00983F0E" w:rsidRPr="00757019" w:rsidRDefault="00983F0E" w:rsidP="00983F0E">
            <w:pPr>
              <w:jc w:val="center"/>
              <w:rPr>
                <w:rFonts w:ascii="Garamond" w:hAnsi="Garamond"/>
                <w:sz w:val="20"/>
                <w:szCs w:val="20"/>
              </w:rPr>
            </w:pPr>
          </w:p>
        </w:tc>
      </w:tr>
      <w:tr w:rsidR="00983F0E" w:rsidRPr="00757019" w14:paraId="2815FAED" w14:textId="77777777" w:rsidTr="00983F0E">
        <w:trPr>
          <w:trHeight w:val="320"/>
        </w:trPr>
        <w:tc>
          <w:tcPr>
            <w:tcW w:w="1308" w:type="dxa"/>
            <w:tcBorders>
              <w:top w:val="nil"/>
              <w:left w:val="nil"/>
              <w:bottom w:val="nil"/>
              <w:right w:val="nil"/>
            </w:tcBorders>
            <w:shd w:val="clear" w:color="000000" w:fill="FCE4D6"/>
            <w:noWrap/>
            <w:vAlign w:val="bottom"/>
            <w:hideMark/>
          </w:tcPr>
          <w:p w14:paraId="04254A05"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9</w:t>
            </w:r>
          </w:p>
        </w:tc>
        <w:tc>
          <w:tcPr>
            <w:tcW w:w="1507" w:type="dxa"/>
            <w:tcBorders>
              <w:top w:val="nil"/>
              <w:left w:val="nil"/>
              <w:bottom w:val="nil"/>
              <w:right w:val="nil"/>
            </w:tcBorders>
            <w:shd w:val="clear" w:color="auto" w:fill="auto"/>
            <w:noWrap/>
            <w:vAlign w:val="bottom"/>
            <w:hideMark/>
          </w:tcPr>
          <w:p w14:paraId="25954F99"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3.15</w:t>
            </w:r>
          </w:p>
        </w:tc>
        <w:tc>
          <w:tcPr>
            <w:tcW w:w="1309" w:type="dxa"/>
            <w:tcBorders>
              <w:top w:val="nil"/>
              <w:left w:val="nil"/>
              <w:bottom w:val="nil"/>
              <w:right w:val="nil"/>
            </w:tcBorders>
            <w:shd w:val="clear" w:color="auto" w:fill="auto"/>
            <w:noWrap/>
            <w:vAlign w:val="bottom"/>
            <w:hideMark/>
          </w:tcPr>
          <w:p w14:paraId="6C1B79BF"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4.02</w:t>
            </w:r>
          </w:p>
        </w:tc>
        <w:tc>
          <w:tcPr>
            <w:tcW w:w="1309" w:type="dxa"/>
            <w:tcBorders>
              <w:top w:val="nil"/>
              <w:left w:val="nil"/>
              <w:bottom w:val="nil"/>
              <w:right w:val="nil"/>
            </w:tcBorders>
            <w:shd w:val="clear" w:color="auto" w:fill="auto"/>
            <w:noWrap/>
            <w:vAlign w:val="bottom"/>
            <w:hideMark/>
          </w:tcPr>
          <w:p w14:paraId="751A7411"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1.54</w:t>
            </w:r>
          </w:p>
        </w:tc>
        <w:tc>
          <w:tcPr>
            <w:tcW w:w="1309" w:type="dxa"/>
            <w:tcBorders>
              <w:top w:val="nil"/>
              <w:left w:val="nil"/>
              <w:bottom w:val="nil"/>
              <w:right w:val="nil"/>
            </w:tcBorders>
            <w:shd w:val="clear" w:color="auto" w:fill="auto"/>
            <w:noWrap/>
            <w:vAlign w:val="bottom"/>
            <w:hideMark/>
          </w:tcPr>
          <w:p w14:paraId="12E3AEBC"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2.62</w:t>
            </w:r>
          </w:p>
        </w:tc>
        <w:tc>
          <w:tcPr>
            <w:tcW w:w="1309" w:type="dxa"/>
            <w:tcBorders>
              <w:top w:val="nil"/>
              <w:left w:val="nil"/>
              <w:bottom w:val="nil"/>
              <w:right w:val="nil"/>
            </w:tcBorders>
            <w:shd w:val="clear" w:color="auto" w:fill="auto"/>
            <w:noWrap/>
            <w:vAlign w:val="bottom"/>
            <w:hideMark/>
          </w:tcPr>
          <w:p w14:paraId="43B30DD5"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47266C4F" w14:textId="77777777" w:rsidR="00983F0E" w:rsidRPr="00757019" w:rsidRDefault="00983F0E" w:rsidP="00983F0E">
            <w:pPr>
              <w:jc w:val="center"/>
              <w:rPr>
                <w:rFonts w:ascii="Garamond" w:hAnsi="Garamond"/>
                <w:sz w:val="20"/>
                <w:szCs w:val="20"/>
              </w:rPr>
            </w:pPr>
          </w:p>
        </w:tc>
      </w:tr>
      <w:tr w:rsidR="00983F0E" w:rsidRPr="00757019" w14:paraId="11BBFD32" w14:textId="77777777" w:rsidTr="00983F0E">
        <w:trPr>
          <w:trHeight w:val="320"/>
        </w:trPr>
        <w:tc>
          <w:tcPr>
            <w:tcW w:w="1308" w:type="dxa"/>
            <w:tcBorders>
              <w:top w:val="nil"/>
              <w:left w:val="nil"/>
              <w:bottom w:val="nil"/>
              <w:right w:val="nil"/>
            </w:tcBorders>
            <w:shd w:val="clear" w:color="000000" w:fill="FCE4D6"/>
            <w:noWrap/>
            <w:vAlign w:val="bottom"/>
            <w:hideMark/>
          </w:tcPr>
          <w:p w14:paraId="6E4822F9"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10</w:t>
            </w:r>
          </w:p>
        </w:tc>
        <w:tc>
          <w:tcPr>
            <w:tcW w:w="1507" w:type="dxa"/>
            <w:tcBorders>
              <w:top w:val="nil"/>
              <w:left w:val="nil"/>
              <w:bottom w:val="nil"/>
              <w:right w:val="nil"/>
            </w:tcBorders>
            <w:shd w:val="clear" w:color="auto" w:fill="auto"/>
            <w:noWrap/>
            <w:vAlign w:val="bottom"/>
            <w:hideMark/>
          </w:tcPr>
          <w:p w14:paraId="6072923B"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2.86</w:t>
            </w:r>
          </w:p>
        </w:tc>
        <w:tc>
          <w:tcPr>
            <w:tcW w:w="1309" w:type="dxa"/>
            <w:tcBorders>
              <w:top w:val="nil"/>
              <w:left w:val="nil"/>
              <w:bottom w:val="nil"/>
              <w:right w:val="nil"/>
            </w:tcBorders>
            <w:shd w:val="clear" w:color="auto" w:fill="auto"/>
            <w:noWrap/>
            <w:vAlign w:val="bottom"/>
            <w:hideMark/>
          </w:tcPr>
          <w:p w14:paraId="2660D14E"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3.61</w:t>
            </w:r>
          </w:p>
        </w:tc>
        <w:tc>
          <w:tcPr>
            <w:tcW w:w="1309" w:type="dxa"/>
            <w:tcBorders>
              <w:top w:val="nil"/>
              <w:left w:val="nil"/>
              <w:bottom w:val="nil"/>
              <w:right w:val="nil"/>
            </w:tcBorders>
            <w:shd w:val="clear" w:color="auto" w:fill="auto"/>
            <w:noWrap/>
            <w:vAlign w:val="bottom"/>
            <w:hideMark/>
          </w:tcPr>
          <w:p w14:paraId="6B4A5814"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1E21E0B1"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14B5AFA9"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19209334" w14:textId="77777777" w:rsidR="00983F0E" w:rsidRPr="00757019" w:rsidRDefault="00983F0E" w:rsidP="00983F0E">
            <w:pPr>
              <w:jc w:val="center"/>
              <w:rPr>
                <w:rFonts w:ascii="Garamond" w:hAnsi="Garamond"/>
                <w:sz w:val="20"/>
                <w:szCs w:val="20"/>
              </w:rPr>
            </w:pPr>
          </w:p>
        </w:tc>
      </w:tr>
      <w:tr w:rsidR="00983F0E" w:rsidRPr="00757019" w14:paraId="50D7E287" w14:textId="77777777" w:rsidTr="00983F0E">
        <w:trPr>
          <w:trHeight w:val="320"/>
        </w:trPr>
        <w:tc>
          <w:tcPr>
            <w:tcW w:w="1308" w:type="dxa"/>
            <w:tcBorders>
              <w:top w:val="nil"/>
              <w:left w:val="nil"/>
              <w:bottom w:val="nil"/>
              <w:right w:val="nil"/>
            </w:tcBorders>
            <w:shd w:val="clear" w:color="000000" w:fill="FCE4D6"/>
            <w:noWrap/>
            <w:vAlign w:val="bottom"/>
            <w:hideMark/>
          </w:tcPr>
          <w:p w14:paraId="73ED2FB1"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11</w:t>
            </w:r>
          </w:p>
        </w:tc>
        <w:tc>
          <w:tcPr>
            <w:tcW w:w="1507" w:type="dxa"/>
            <w:tcBorders>
              <w:top w:val="nil"/>
              <w:left w:val="nil"/>
              <w:bottom w:val="nil"/>
              <w:right w:val="nil"/>
            </w:tcBorders>
            <w:shd w:val="clear" w:color="auto" w:fill="auto"/>
            <w:noWrap/>
            <w:vAlign w:val="bottom"/>
            <w:hideMark/>
          </w:tcPr>
          <w:p w14:paraId="6D4B92E8"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2.63</w:t>
            </w:r>
          </w:p>
        </w:tc>
        <w:tc>
          <w:tcPr>
            <w:tcW w:w="1309" w:type="dxa"/>
            <w:tcBorders>
              <w:top w:val="nil"/>
              <w:left w:val="nil"/>
              <w:bottom w:val="nil"/>
              <w:right w:val="nil"/>
            </w:tcBorders>
            <w:shd w:val="clear" w:color="auto" w:fill="auto"/>
            <w:noWrap/>
            <w:vAlign w:val="bottom"/>
            <w:hideMark/>
          </w:tcPr>
          <w:p w14:paraId="074FC6FF"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3.31</w:t>
            </w:r>
          </w:p>
        </w:tc>
        <w:tc>
          <w:tcPr>
            <w:tcW w:w="1309" w:type="dxa"/>
            <w:tcBorders>
              <w:top w:val="nil"/>
              <w:left w:val="nil"/>
              <w:bottom w:val="nil"/>
              <w:right w:val="nil"/>
            </w:tcBorders>
            <w:shd w:val="clear" w:color="auto" w:fill="auto"/>
            <w:noWrap/>
            <w:vAlign w:val="bottom"/>
            <w:hideMark/>
          </w:tcPr>
          <w:p w14:paraId="1A91C9BB"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65F4BB09"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78B839A2"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4E87F53C" w14:textId="77777777" w:rsidR="00983F0E" w:rsidRPr="00757019" w:rsidRDefault="00983F0E" w:rsidP="00983F0E">
            <w:pPr>
              <w:jc w:val="center"/>
              <w:rPr>
                <w:rFonts w:ascii="Garamond" w:hAnsi="Garamond"/>
                <w:sz w:val="20"/>
                <w:szCs w:val="20"/>
              </w:rPr>
            </w:pPr>
          </w:p>
        </w:tc>
      </w:tr>
      <w:tr w:rsidR="00983F0E" w:rsidRPr="00757019" w14:paraId="05715875" w14:textId="77777777" w:rsidTr="00983F0E">
        <w:trPr>
          <w:trHeight w:val="320"/>
        </w:trPr>
        <w:tc>
          <w:tcPr>
            <w:tcW w:w="1308" w:type="dxa"/>
            <w:tcBorders>
              <w:top w:val="nil"/>
              <w:left w:val="nil"/>
              <w:bottom w:val="nil"/>
              <w:right w:val="nil"/>
            </w:tcBorders>
            <w:shd w:val="clear" w:color="000000" w:fill="FCE4D6"/>
            <w:noWrap/>
            <w:vAlign w:val="bottom"/>
            <w:hideMark/>
          </w:tcPr>
          <w:p w14:paraId="051A25D2"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12</w:t>
            </w:r>
          </w:p>
        </w:tc>
        <w:tc>
          <w:tcPr>
            <w:tcW w:w="1507" w:type="dxa"/>
            <w:tcBorders>
              <w:top w:val="nil"/>
              <w:left w:val="nil"/>
              <w:bottom w:val="nil"/>
              <w:right w:val="nil"/>
            </w:tcBorders>
            <w:shd w:val="clear" w:color="auto" w:fill="auto"/>
            <w:noWrap/>
            <w:vAlign w:val="bottom"/>
            <w:hideMark/>
          </w:tcPr>
          <w:p w14:paraId="5729956C"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2.42</w:t>
            </w:r>
          </w:p>
        </w:tc>
        <w:tc>
          <w:tcPr>
            <w:tcW w:w="1309" w:type="dxa"/>
            <w:tcBorders>
              <w:top w:val="nil"/>
              <w:left w:val="nil"/>
              <w:bottom w:val="nil"/>
              <w:right w:val="nil"/>
            </w:tcBorders>
            <w:shd w:val="clear" w:color="auto" w:fill="auto"/>
            <w:noWrap/>
            <w:vAlign w:val="bottom"/>
            <w:hideMark/>
          </w:tcPr>
          <w:p w14:paraId="7156298C"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3.11</w:t>
            </w:r>
          </w:p>
        </w:tc>
        <w:tc>
          <w:tcPr>
            <w:tcW w:w="1309" w:type="dxa"/>
            <w:tcBorders>
              <w:top w:val="nil"/>
              <w:left w:val="nil"/>
              <w:bottom w:val="nil"/>
              <w:right w:val="nil"/>
            </w:tcBorders>
            <w:shd w:val="clear" w:color="auto" w:fill="auto"/>
            <w:noWrap/>
            <w:vAlign w:val="bottom"/>
            <w:hideMark/>
          </w:tcPr>
          <w:p w14:paraId="1184CD7C"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2ECBB7A2"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5850946C"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265AD385" w14:textId="77777777" w:rsidR="00983F0E" w:rsidRPr="00757019" w:rsidRDefault="00983F0E" w:rsidP="00983F0E">
            <w:pPr>
              <w:jc w:val="center"/>
              <w:rPr>
                <w:rFonts w:ascii="Garamond" w:hAnsi="Garamond"/>
                <w:sz w:val="20"/>
                <w:szCs w:val="20"/>
              </w:rPr>
            </w:pPr>
          </w:p>
        </w:tc>
      </w:tr>
      <w:tr w:rsidR="00983F0E" w:rsidRPr="00757019" w14:paraId="371F6FD7" w14:textId="77777777" w:rsidTr="00983F0E">
        <w:trPr>
          <w:trHeight w:val="320"/>
        </w:trPr>
        <w:tc>
          <w:tcPr>
            <w:tcW w:w="1308" w:type="dxa"/>
            <w:tcBorders>
              <w:top w:val="nil"/>
              <w:left w:val="nil"/>
              <w:bottom w:val="nil"/>
              <w:right w:val="nil"/>
            </w:tcBorders>
            <w:shd w:val="clear" w:color="000000" w:fill="FCE4D6"/>
            <w:noWrap/>
            <w:vAlign w:val="bottom"/>
            <w:hideMark/>
          </w:tcPr>
          <w:p w14:paraId="685B2A63"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13</w:t>
            </w:r>
          </w:p>
        </w:tc>
        <w:tc>
          <w:tcPr>
            <w:tcW w:w="1507" w:type="dxa"/>
            <w:tcBorders>
              <w:top w:val="nil"/>
              <w:left w:val="nil"/>
              <w:bottom w:val="nil"/>
              <w:right w:val="nil"/>
            </w:tcBorders>
            <w:shd w:val="clear" w:color="auto" w:fill="auto"/>
            <w:noWrap/>
            <w:vAlign w:val="bottom"/>
            <w:hideMark/>
          </w:tcPr>
          <w:p w14:paraId="0C76066A"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2.25</w:t>
            </w:r>
          </w:p>
        </w:tc>
        <w:tc>
          <w:tcPr>
            <w:tcW w:w="1309" w:type="dxa"/>
            <w:tcBorders>
              <w:top w:val="nil"/>
              <w:left w:val="nil"/>
              <w:bottom w:val="nil"/>
              <w:right w:val="nil"/>
            </w:tcBorders>
            <w:shd w:val="clear" w:color="auto" w:fill="auto"/>
            <w:noWrap/>
            <w:vAlign w:val="bottom"/>
            <w:hideMark/>
          </w:tcPr>
          <w:p w14:paraId="26E0B9F2" w14:textId="77777777" w:rsidR="00983F0E" w:rsidRPr="00757019" w:rsidRDefault="00983F0E" w:rsidP="00983F0E">
            <w:pPr>
              <w:jc w:val="center"/>
              <w:rPr>
                <w:rFonts w:ascii="Garamond" w:hAnsi="Garamond" w:cs="Calibri"/>
                <w:color w:val="000000"/>
              </w:rPr>
            </w:pPr>
            <w:r w:rsidRPr="00757019">
              <w:rPr>
                <w:rFonts w:ascii="Garamond" w:hAnsi="Garamond" w:cs="Calibri"/>
                <w:color w:val="000000"/>
              </w:rPr>
              <w:t>2.98</w:t>
            </w:r>
          </w:p>
        </w:tc>
        <w:tc>
          <w:tcPr>
            <w:tcW w:w="1309" w:type="dxa"/>
            <w:tcBorders>
              <w:top w:val="nil"/>
              <w:left w:val="nil"/>
              <w:bottom w:val="nil"/>
              <w:right w:val="nil"/>
            </w:tcBorders>
            <w:shd w:val="clear" w:color="auto" w:fill="auto"/>
            <w:noWrap/>
            <w:vAlign w:val="bottom"/>
            <w:hideMark/>
          </w:tcPr>
          <w:p w14:paraId="164A3D8D" w14:textId="77777777" w:rsidR="00983F0E" w:rsidRPr="00757019" w:rsidRDefault="00983F0E" w:rsidP="00983F0E">
            <w:pPr>
              <w:jc w:val="center"/>
              <w:rPr>
                <w:rFonts w:ascii="Garamond" w:hAnsi="Garamond" w:cs="Calibri"/>
                <w:color w:val="000000"/>
              </w:rPr>
            </w:pPr>
          </w:p>
        </w:tc>
        <w:tc>
          <w:tcPr>
            <w:tcW w:w="1309" w:type="dxa"/>
            <w:tcBorders>
              <w:top w:val="nil"/>
              <w:left w:val="nil"/>
              <w:bottom w:val="nil"/>
              <w:right w:val="nil"/>
            </w:tcBorders>
            <w:shd w:val="clear" w:color="auto" w:fill="auto"/>
            <w:noWrap/>
            <w:vAlign w:val="bottom"/>
            <w:hideMark/>
          </w:tcPr>
          <w:p w14:paraId="39280C63"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506FF45A" w14:textId="77777777" w:rsidR="00983F0E" w:rsidRPr="00757019" w:rsidRDefault="00983F0E" w:rsidP="00983F0E">
            <w:pPr>
              <w:jc w:val="center"/>
              <w:rPr>
                <w:rFonts w:ascii="Garamond" w:hAnsi="Garamond"/>
                <w:sz w:val="20"/>
                <w:szCs w:val="20"/>
              </w:rPr>
            </w:pPr>
          </w:p>
        </w:tc>
        <w:tc>
          <w:tcPr>
            <w:tcW w:w="1309" w:type="dxa"/>
            <w:tcBorders>
              <w:top w:val="nil"/>
              <w:left w:val="nil"/>
              <w:bottom w:val="nil"/>
              <w:right w:val="nil"/>
            </w:tcBorders>
            <w:shd w:val="clear" w:color="auto" w:fill="auto"/>
            <w:noWrap/>
            <w:vAlign w:val="bottom"/>
            <w:hideMark/>
          </w:tcPr>
          <w:p w14:paraId="71FDF7FC" w14:textId="77777777" w:rsidR="00983F0E" w:rsidRPr="00757019" w:rsidRDefault="00983F0E" w:rsidP="00983F0E">
            <w:pPr>
              <w:jc w:val="center"/>
              <w:rPr>
                <w:rFonts w:ascii="Garamond" w:hAnsi="Garamond"/>
                <w:sz w:val="20"/>
                <w:szCs w:val="20"/>
              </w:rPr>
            </w:pPr>
          </w:p>
        </w:tc>
      </w:tr>
      <w:tr w:rsidR="00983F0E" w:rsidRPr="00757019" w14:paraId="164200FB" w14:textId="77777777" w:rsidTr="00983F0E">
        <w:trPr>
          <w:trHeight w:val="320"/>
        </w:trPr>
        <w:tc>
          <w:tcPr>
            <w:tcW w:w="1308" w:type="dxa"/>
            <w:tcBorders>
              <w:top w:val="nil"/>
              <w:left w:val="nil"/>
              <w:bottom w:val="nil"/>
              <w:right w:val="nil"/>
            </w:tcBorders>
            <w:shd w:val="clear" w:color="000000" w:fill="00B0F0"/>
            <w:noWrap/>
            <w:vAlign w:val="bottom"/>
            <w:hideMark/>
          </w:tcPr>
          <w:p w14:paraId="4C125728"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Total</w:t>
            </w:r>
          </w:p>
        </w:tc>
        <w:tc>
          <w:tcPr>
            <w:tcW w:w="1507" w:type="dxa"/>
            <w:tcBorders>
              <w:top w:val="nil"/>
              <w:left w:val="nil"/>
              <w:bottom w:val="nil"/>
              <w:right w:val="nil"/>
            </w:tcBorders>
            <w:shd w:val="clear" w:color="000000" w:fill="00B0F0"/>
            <w:noWrap/>
            <w:vAlign w:val="bottom"/>
            <w:hideMark/>
          </w:tcPr>
          <w:p w14:paraId="76A68161"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73.57</w:t>
            </w:r>
          </w:p>
        </w:tc>
        <w:tc>
          <w:tcPr>
            <w:tcW w:w="1309" w:type="dxa"/>
            <w:tcBorders>
              <w:top w:val="nil"/>
              <w:left w:val="nil"/>
              <w:bottom w:val="nil"/>
              <w:right w:val="nil"/>
            </w:tcBorders>
            <w:shd w:val="clear" w:color="000000" w:fill="00B0F0"/>
            <w:noWrap/>
            <w:vAlign w:val="bottom"/>
            <w:hideMark/>
          </w:tcPr>
          <w:p w14:paraId="6CBE5CFF"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98.08</w:t>
            </w:r>
          </w:p>
        </w:tc>
        <w:tc>
          <w:tcPr>
            <w:tcW w:w="1309" w:type="dxa"/>
            <w:tcBorders>
              <w:top w:val="nil"/>
              <w:left w:val="nil"/>
              <w:bottom w:val="nil"/>
              <w:right w:val="nil"/>
            </w:tcBorders>
            <w:shd w:val="clear" w:color="000000" w:fill="00B0F0"/>
            <w:noWrap/>
            <w:vAlign w:val="bottom"/>
            <w:hideMark/>
          </w:tcPr>
          <w:p w14:paraId="5E029F17"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30.92</w:t>
            </w:r>
          </w:p>
        </w:tc>
        <w:tc>
          <w:tcPr>
            <w:tcW w:w="1309" w:type="dxa"/>
            <w:tcBorders>
              <w:top w:val="nil"/>
              <w:left w:val="nil"/>
              <w:bottom w:val="nil"/>
              <w:right w:val="nil"/>
            </w:tcBorders>
            <w:shd w:val="clear" w:color="000000" w:fill="00B0F0"/>
            <w:noWrap/>
            <w:vAlign w:val="bottom"/>
            <w:hideMark/>
          </w:tcPr>
          <w:p w14:paraId="259E2A52"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49.14</w:t>
            </w:r>
          </w:p>
        </w:tc>
        <w:tc>
          <w:tcPr>
            <w:tcW w:w="1309" w:type="dxa"/>
            <w:tcBorders>
              <w:top w:val="nil"/>
              <w:left w:val="nil"/>
              <w:bottom w:val="nil"/>
              <w:right w:val="nil"/>
            </w:tcBorders>
            <w:shd w:val="clear" w:color="000000" w:fill="00B0F0"/>
            <w:noWrap/>
            <w:vAlign w:val="bottom"/>
            <w:hideMark/>
          </w:tcPr>
          <w:p w14:paraId="3FCA5405"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9.57</w:t>
            </w:r>
          </w:p>
        </w:tc>
        <w:tc>
          <w:tcPr>
            <w:tcW w:w="1309" w:type="dxa"/>
            <w:tcBorders>
              <w:top w:val="nil"/>
              <w:left w:val="nil"/>
              <w:bottom w:val="nil"/>
              <w:right w:val="nil"/>
            </w:tcBorders>
            <w:shd w:val="clear" w:color="000000" w:fill="00B0F0"/>
            <w:noWrap/>
            <w:vAlign w:val="bottom"/>
            <w:hideMark/>
          </w:tcPr>
          <w:p w14:paraId="5006218D" w14:textId="77777777" w:rsidR="00983F0E" w:rsidRPr="00757019" w:rsidRDefault="00983F0E" w:rsidP="00983F0E">
            <w:pPr>
              <w:jc w:val="center"/>
              <w:rPr>
                <w:rFonts w:ascii="Garamond" w:hAnsi="Garamond" w:cs="Calibri"/>
                <w:b/>
                <w:bCs/>
                <w:color w:val="000000"/>
              </w:rPr>
            </w:pPr>
            <w:r w:rsidRPr="00757019">
              <w:rPr>
                <w:rFonts w:ascii="Garamond" w:hAnsi="Garamond" w:cs="Calibri"/>
                <w:b/>
                <w:bCs/>
                <w:color w:val="000000"/>
              </w:rPr>
              <w:t>13.12</w:t>
            </w:r>
          </w:p>
        </w:tc>
      </w:tr>
    </w:tbl>
    <w:p w14:paraId="3FD0285C" w14:textId="44805A36" w:rsidR="00983F0E" w:rsidRPr="00757019" w:rsidRDefault="00983F0E" w:rsidP="00145136">
      <w:pPr>
        <w:rPr>
          <w:rFonts w:ascii="Garamond" w:hAnsi="Garamond"/>
        </w:rPr>
      </w:pPr>
    </w:p>
    <w:p w14:paraId="0B11AF13" w14:textId="77777777" w:rsidR="0026004C" w:rsidRPr="00757019" w:rsidRDefault="0026004C" w:rsidP="00145136">
      <w:pPr>
        <w:rPr>
          <w:rFonts w:ascii="Garamond" w:hAnsi="Garamond"/>
        </w:rPr>
      </w:pPr>
    </w:p>
    <w:p w14:paraId="070D451A" w14:textId="5F8F694A" w:rsidR="00983F0E" w:rsidRPr="00757019" w:rsidRDefault="00983F0E" w:rsidP="00145136">
      <w:pPr>
        <w:rPr>
          <w:rFonts w:ascii="Garamond" w:hAnsi="Garamond"/>
        </w:rPr>
      </w:pPr>
      <w:r w:rsidRPr="00757019">
        <w:rPr>
          <w:rFonts w:ascii="Garamond" w:hAnsi="Garamond"/>
        </w:rPr>
        <w:t xml:space="preserve">Had there been a gold rush event running concurrently with this open pairs event, awards would have been at least 30% greater than was </w:t>
      </w:r>
      <w:r w:rsidR="00F01E10" w:rsidRPr="00757019">
        <w:rPr>
          <w:rFonts w:ascii="Garamond" w:hAnsi="Garamond"/>
        </w:rPr>
        <w:t xml:space="preserve">actually </w:t>
      </w:r>
      <w:r w:rsidRPr="00757019">
        <w:rPr>
          <w:rFonts w:ascii="Garamond" w:hAnsi="Garamond"/>
        </w:rPr>
        <w:t>award</w:t>
      </w:r>
      <w:r w:rsidR="00F01E10" w:rsidRPr="00757019">
        <w:rPr>
          <w:rFonts w:ascii="Garamond" w:hAnsi="Garamond"/>
        </w:rPr>
        <w:t>ed</w:t>
      </w:r>
      <w:r w:rsidRPr="00757019">
        <w:rPr>
          <w:rFonts w:ascii="Garamond" w:hAnsi="Garamond"/>
        </w:rPr>
        <w:t xml:space="preserve">; the proposed method increases total awards appropriately, by 33% in the A stratum, 59% in B (which was </w:t>
      </w:r>
      <w:r w:rsidR="00F01E10" w:rsidRPr="00757019">
        <w:rPr>
          <w:rFonts w:ascii="Garamond" w:hAnsi="Garamond"/>
        </w:rPr>
        <w:t xml:space="preserve">relatively strong at </w:t>
      </w:r>
      <w:r w:rsidRPr="00757019">
        <w:rPr>
          <w:rFonts w:ascii="Garamond" w:hAnsi="Garamond"/>
        </w:rPr>
        <w:t>only about 25% weaker than A), and 37% in C.</w:t>
      </w:r>
    </w:p>
    <w:p w14:paraId="393FFC18" w14:textId="77777777" w:rsidR="00983F0E" w:rsidRPr="00757019" w:rsidRDefault="00983F0E" w:rsidP="00145136">
      <w:pPr>
        <w:rPr>
          <w:rFonts w:ascii="Garamond" w:hAnsi="Garamond"/>
        </w:rPr>
      </w:pPr>
    </w:p>
    <w:p w14:paraId="319ED02D" w14:textId="0D427A69" w:rsidR="00F559FC" w:rsidRPr="00757019" w:rsidRDefault="00983F0E" w:rsidP="00145136">
      <w:pPr>
        <w:rPr>
          <w:rFonts w:ascii="Garamond" w:hAnsi="Garamond"/>
        </w:rPr>
      </w:pPr>
      <w:r w:rsidRPr="00757019">
        <w:rPr>
          <w:rFonts w:ascii="Garamond" w:hAnsi="Garamond"/>
        </w:rPr>
        <w:t>As seen in the Quebec example, t</w:t>
      </w:r>
      <w:r w:rsidR="00D0241F" w:rsidRPr="00757019">
        <w:rPr>
          <w:rFonts w:ascii="Garamond" w:hAnsi="Garamond"/>
        </w:rPr>
        <w:t xml:space="preserve">he formula also </w:t>
      </w:r>
      <w:r w:rsidR="00075C98" w:rsidRPr="00757019">
        <w:rPr>
          <w:rFonts w:ascii="Garamond" w:hAnsi="Garamond"/>
        </w:rPr>
        <w:t xml:space="preserve">applies to stratum awards below the top stratum; in such cases the “event” constitutes all the pairs or teams eligible for awards in the stratum. </w:t>
      </w:r>
      <w:r w:rsidR="007A2A8B" w:rsidRPr="00757019">
        <w:rPr>
          <w:rFonts w:ascii="Garamond" w:hAnsi="Garamond"/>
        </w:rPr>
        <w:t>We see similar disparities between theoretical and actual awards using the current system when examining stratum awards</w:t>
      </w:r>
      <w:r w:rsidR="00075C98" w:rsidRPr="00757019">
        <w:rPr>
          <w:rFonts w:ascii="Garamond" w:hAnsi="Garamond"/>
        </w:rPr>
        <w:t>.</w:t>
      </w:r>
    </w:p>
    <w:p w14:paraId="26D0C9E4" w14:textId="32DDF609" w:rsidR="00075C98" w:rsidRPr="00757019" w:rsidRDefault="00075C98" w:rsidP="00145136">
      <w:pPr>
        <w:rPr>
          <w:rFonts w:ascii="Garamond" w:hAnsi="Garamond"/>
        </w:rPr>
      </w:pPr>
    </w:p>
    <w:p w14:paraId="083498AE" w14:textId="0BFF014F" w:rsidR="00075C98" w:rsidRPr="00757019" w:rsidRDefault="00075C98" w:rsidP="00145136">
      <w:pPr>
        <w:rPr>
          <w:rFonts w:ascii="Garamond" w:hAnsi="Garamond"/>
        </w:rPr>
      </w:pPr>
      <w:r w:rsidRPr="00757019">
        <w:rPr>
          <w:rFonts w:ascii="Garamond" w:hAnsi="Garamond"/>
        </w:rPr>
        <w:t xml:space="preserve">For example, consider the </w:t>
      </w:r>
      <w:r w:rsidR="007A2A8B" w:rsidRPr="00757019">
        <w:rPr>
          <w:rFonts w:ascii="Garamond" w:hAnsi="Garamond"/>
        </w:rPr>
        <w:t xml:space="preserve">C </w:t>
      </w:r>
      <w:proofErr w:type="spellStart"/>
      <w:r w:rsidR="007A2A8B" w:rsidRPr="00757019">
        <w:rPr>
          <w:rFonts w:ascii="Garamond" w:hAnsi="Garamond"/>
        </w:rPr>
        <w:t>strat</w:t>
      </w:r>
      <w:proofErr w:type="spellEnd"/>
      <w:r w:rsidR="007A2A8B" w:rsidRPr="00757019">
        <w:rPr>
          <w:rFonts w:ascii="Garamond" w:hAnsi="Garamond"/>
        </w:rPr>
        <w:t xml:space="preserve"> of the </w:t>
      </w:r>
      <w:r w:rsidRPr="00757019">
        <w:rPr>
          <w:rFonts w:ascii="Garamond" w:hAnsi="Garamond"/>
        </w:rPr>
        <w:t xml:space="preserve">same Warwick event as </w:t>
      </w:r>
      <w:r w:rsidR="00EF06D7" w:rsidRPr="00757019">
        <w:rPr>
          <w:rFonts w:ascii="Garamond" w:hAnsi="Garamond"/>
        </w:rPr>
        <w:t>above</w:t>
      </w:r>
      <w:r w:rsidRPr="00757019">
        <w:rPr>
          <w:rFonts w:ascii="Garamond" w:hAnsi="Garamond"/>
        </w:rPr>
        <w:t>,</w:t>
      </w:r>
      <w:r w:rsidR="007A2A8B" w:rsidRPr="00757019">
        <w:rPr>
          <w:rFonts w:ascii="Garamond" w:hAnsi="Garamond"/>
        </w:rPr>
        <w:t xml:space="preserve"> </w:t>
      </w:r>
      <w:r w:rsidRPr="00757019">
        <w:rPr>
          <w:rFonts w:ascii="Garamond" w:hAnsi="Garamond"/>
        </w:rPr>
        <w:t>and contrast</w:t>
      </w:r>
      <w:r w:rsidR="007A2A8B" w:rsidRPr="00757019">
        <w:rPr>
          <w:rFonts w:ascii="Garamond" w:hAnsi="Garamond"/>
        </w:rPr>
        <w:t>ed with</w:t>
      </w:r>
      <w:r w:rsidRPr="00757019">
        <w:rPr>
          <w:rFonts w:ascii="Garamond" w:hAnsi="Garamond"/>
        </w:rPr>
        <w:t xml:space="preserve"> the C </w:t>
      </w:r>
      <w:proofErr w:type="spellStart"/>
      <w:r w:rsidRPr="00757019">
        <w:rPr>
          <w:rFonts w:ascii="Garamond" w:hAnsi="Garamond"/>
        </w:rPr>
        <w:t>strat</w:t>
      </w:r>
      <w:proofErr w:type="spellEnd"/>
      <w:r w:rsidRPr="00757019">
        <w:rPr>
          <w:rFonts w:ascii="Garamond" w:hAnsi="Garamond"/>
        </w:rPr>
        <w:t xml:space="preserve"> </w:t>
      </w:r>
      <w:r w:rsidR="007A2A8B" w:rsidRPr="00757019">
        <w:rPr>
          <w:rFonts w:ascii="Garamond" w:hAnsi="Garamond"/>
        </w:rPr>
        <w:t>of</w:t>
      </w:r>
      <w:r w:rsidRPr="00757019">
        <w:rPr>
          <w:rFonts w:ascii="Garamond" w:hAnsi="Garamond"/>
        </w:rPr>
        <w:t xml:space="preserve"> an open event </w:t>
      </w:r>
      <w:r w:rsidR="007A2A8B" w:rsidRPr="00757019">
        <w:rPr>
          <w:rFonts w:ascii="Garamond" w:hAnsi="Garamond"/>
        </w:rPr>
        <w:t xml:space="preserve">that was </w:t>
      </w:r>
      <w:r w:rsidRPr="00757019">
        <w:rPr>
          <w:rFonts w:ascii="Garamond" w:hAnsi="Garamond"/>
        </w:rPr>
        <w:t xml:space="preserve">held in New York City. The C </w:t>
      </w:r>
      <w:proofErr w:type="spellStart"/>
      <w:r w:rsidRPr="00757019">
        <w:rPr>
          <w:rFonts w:ascii="Garamond" w:hAnsi="Garamond"/>
        </w:rPr>
        <w:t>strat</w:t>
      </w:r>
      <w:proofErr w:type="spellEnd"/>
      <w:r w:rsidRPr="00757019">
        <w:rPr>
          <w:rFonts w:ascii="Garamond" w:hAnsi="Garamond"/>
        </w:rPr>
        <w:t xml:space="preserve"> in Warwick had an average MP holding of 937 and an F of 14.97; the corresponding values for the </w:t>
      </w:r>
      <w:r w:rsidR="00EF06D7" w:rsidRPr="00757019">
        <w:rPr>
          <w:rFonts w:ascii="Garamond" w:hAnsi="Garamond"/>
        </w:rPr>
        <w:t xml:space="preserve">C </w:t>
      </w:r>
      <w:proofErr w:type="spellStart"/>
      <w:r w:rsidR="00EF06D7" w:rsidRPr="00757019">
        <w:rPr>
          <w:rFonts w:ascii="Garamond" w:hAnsi="Garamond"/>
        </w:rPr>
        <w:t>strat</w:t>
      </w:r>
      <w:proofErr w:type="spellEnd"/>
      <w:r w:rsidR="00EF06D7" w:rsidRPr="00757019">
        <w:rPr>
          <w:rFonts w:ascii="Garamond" w:hAnsi="Garamond"/>
        </w:rPr>
        <w:t xml:space="preserve"> of the </w:t>
      </w:r>
      <w:r w:rsidRPr="00757019">
        <w:rPr>
          <w:rFonts w:ascii="Garamond" w:hAnsi="Garamond"/>
        </w:rPr>
        <w:t>New York event were 775 and 13.23</w:t>
      </w:r>
      <w:r w:rsidR="00EF06D7" w:rsidRPr="00757019">
        <w:rPr>
          <w:rFonts w:ascii="Garamond" w:hAnsi="Garamond"/>
        </w:rPr>
        <w:t xml:space="preserve"> respectively</w:t>
      </w:r>
      <w:r w:rsidRPr="00757019">
        <w:rPr>
          <w:rFonts w:ascii="Garamond" w:hAnsi="Garamond"/>
        </w:rPr>
        <w:t xml:space="preserve">. The C </w:t>
      </w:r>
      <w:proofErr w:type="spellStart"/>
      <w:r w:rsidRPr="00757019">
        <w:rPr>
          <w:rFonts w:ascii="Garamond" w:hAnsi="Garamond"/>
        </w:rPr>
        <w:t>strats</w:t>
      </w:r>
      <w:proofErr w:type="spellEnd"/>
      <w:r w:rsidRPr="00757019">
        <w:rPr>
          <w:rFonts w:ascii="Garamond" w:hAnsi="Garamond"/>
        </w:rPr>
        <w:t xml:space="preserve"> were nearly identical in size (26 and 25 respectively), and the Warwick C </w:t>
      </w:r>
      <w:proofErr w:type="spellStart"/>
      <w:r w:rsidRPr="00757019">
        <w:rPr>
          <w:rFonts w:ascii="Garamond" w:hAnsi="Garamond"/>
        </w:rPr>
        <w:t>strat</w:t>
      </w:r>
      <w:r w:rsidR="00EF06D7" w:rsidRPr="00757019">
        <w:rPr>
          <w:rFonts w:ascii="Garamond" w:hAnsi="Garamond"/>
        </w:rPr>
        <w:t>’s</w:t>
      </w:r>
      <w:proofErr w:type="spellEnd"/>
      <w:r w:rsidRPr="00757019">
        <w:rPr>
          <w:rFonts w:ascii="Garamond" w:hAnsi="Garamond"/>
        </w:rPr>
        <w:t xml:space="preserve"> awards should have been about 18% higher (4% because of the slightly larger field </w:t>
      </w:r>
      <w:r w:rsidR="00F01E10" w:rsidRPr="00757019">
        <w:rPr>
          <w:rFonts w:ascii="Garamond" w:hAnsi="Garamond"/>
        </w:rPr>
        <w:t>and</w:t>
      </w:r>
      <w:r w:rsidRPr="00757019">
        <w:rPr>
          <w:rFonts w:ascii="Garamond" w:hAnsi="Garamond"/>
        </w:rPr>
        <w:t xml:space="preserve"> 13% for the somewhat stronger field), but the current formula produced awards that were higher in the New York City tournament:</w:t>
      </w:r>
    </w:p>
    <w:p w14:paraId="764FEF1A" w14:textId="77777777" w:rsidR="00F01E10" w:rsidRPr="00757019" w:rsidRDefault="00F01E10" w:rsidP="00145136">
      <w:pPr>
        <w:rPr>
          <w:rFonts w:ascii="Garamond" w:hAnsi="Garamond"/>
        </w:rPr>
      </w:pPr>
    </w:p>
    <w:p w14:paraId="3781C69B" w14:textId="77777777" w:rsidR="007A2A8B" w:rsidRPr="00757019" w:rsidRDefault="007A2A8B" w:rsidP="00B76D8A">
      <w:pPr>
        <w:jc w:val="center"/>
        <w:rPr>
          <w:rFonts w:ascii="Garamond" w:hAnsi="Garamond"/>
        </w:rPr>
      </w:pPr>
    </w:p>
    <w:tbl>
      <w:tblPr>
        <w:tblW w:w="6780" w:type="dxa"/>
        <w:jc w:val="center"/>
        <w:tblLook w:val="04A0" w:firstRow="1" w:lastRow="0" w:firstColumn="1" w:lastColumn="0" w:noHBand="0" w:noVBand="1"/>
      </w:tblPr>
      <w:tblGrid>
        <w:gridCol w:w="1316"/>
        <w:gridCol w:w="1516"/>
        <w:gridCol w:w="1316"/>
        <w:gridCol w:w="1316"/>
        <w:gridCol w:w="1316"/>
      </w:tblGrid>
      <w:tr w:rsidR="00B76D8A" w:rsidRPr="00757019" w14:paraId="6B164FF5" w14:textId="77777777" w:rsidTr="00B76D8A">
        <w:trPr>
          <w:trHeight w:val="320"/>
          <w:jc w:val="center"/>
        </w:trPr>
        <w:tc>
          <w:tcPr>
            <w:tcW w:w="1316" w:type="dxa"/>
            <w:tcBorders>
              <w:top w:val="nil"/>
              <w:left w:val="nil"/>
              <w:bottom w:val="nil"/>
              <w:right w:val="nil"/>
            </w:tcBorders>
            <w:shd w:val="clear" w:color="auto" w:fill="auto"/>
            <w:noWrap/>
            <w:vAlign w:val="bottom"/>
            <w:hideMark/>
          </w:tcPr>
          <w:p w14:paraId="51EE5648" w14:textId="77777777" w:rsidR="00B76D8A" w:rsidRPr="00757019" w:rsidRDefault="00B76D8A" w:rsidP="00B76D8A">
            <w:pPr>
              <w:rPr>
                <w:rFonts w:ascii="Garamond" w:hAnsi="Garamond"/>
              </w:rPr>
            </w:pPr>
          </w:p>
        </w:tc>
        <w:tc>
          <w:tcPr>
            <w:tcW w:w="1516" w:type="dxa"/>
            <w:tcBorders>
              <w:top w:val="nil"/>
              <w:left w:val="nil"/>
              <w:bottom w:val="nil"/>
              <w:right w:val="nil"/>
            </w:tcBorders>
            <w:shd w:val="clear" w:color="000000" w:fill="92D050"/>
            <w:noWrap/>
            <w:vAlign w:val="bottom"/>
            <w:hideMark/>
          </w:tcPr>
          <w:p w14:paraId="3F70D7A8"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Warwick C</w:t>
            </w:r>
          </w:p>
        </w:tc>
        <w:tc>
          <w:tcPr>
            <w:tcW w:w="1316" w:type="dxa"/>
            <w:tcBorders>
              <w:top w:val="nil"/>
              <w:left w:val="nil"/>
              <w:bottom w:val="nil"/>
              <w:right w:val="nil"/>
            </w:tcBorders>
            <w:shd w:val="clear" w:color="000000" w:fill="92D050"/>
            <w:noWrap/>
            <w:vAlign w:val="bottom"/>
            <w:hideMark/>
          </w:tcPr>
          <w:p w14:paraId="670E1727"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Warwick C</w:t>
            </w:r>
          </w:p>
        </w:tc>
        <w:tc>
          <w:tcPr>
            <w:tcW w:w="1316" w:type="dxa"/>
            <w:tcBorders>
              <w:top w:val="nil"/>
              <w:left w:val="nil"/>
              <w:bottom w:val="nil"/>
              <w:right w:val="nil"/>
            </w:tcBorders>
            <w:shd w:val="clear" w:color="000000" w:fill="92D050"/>
            <w:noWrap/>
            <w:vAlign w:val="bottom"/>
            <w:hideMark/>
          </w:tcPr>
          <w:p w14:paraId="229B2C2E"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NYC C</w:t>
            </w:r>
          </w:p>
        </w:tc>
        <w:tc>
          <w:tcPr>
            <w:tcW w:w="1316" w:type="dxa"/>
            <w:tcBorders>
              <w:top w:val="nil"/>
              <w:left w:val="nil"/>
              <w:bottom w:val="nil"/>
              <w:right w:val="nil"/>
            </w:tcBorders>
            <w:shd w:val="clear" w:color="000000" w:fill="92D050"/>
            <w:noWrap/>
            <w:vAlign w:val="bottom"/>
            <w:hideMark/>
          </w:tcPr>
          <w:p w14:paraId="35FAA19A"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NYC C</w:t>
            </w:r>
          </w:p>
        </w:tc>
      </w:tr>
      <w:tr w:rsidR="00B76D8A" w:rsidRPr="00757019" w14:paraId="5F2F0E94" w14:textId="77777777" w:rsidTr="00B76D8A">
        <w:trPr>
          <w:trHeight w:val="320"/>
          <w:jc w:val="center"/>
        </w:trPr>
        <w:tc>
          <w:tcPr>
            <w:tcW w:w="1316" w:type="dxa"/>
            <w:tcBorders>
              <w:top w:val="nil"/>
              <w:left w:val="nil"/>
              <w:bottom w:val="nil"/>
              <w:right w:val="nil"/>
            </w:tcBorders>
            <w:shd w:val="clear" w:color="000000" w:fill="FFFF00"/>
            <w:noWrap/>
            <w:vAlign w:val="bottom"/>
            <w:hideMark/>
          </w:tcPr>
          <w:p w14:paraId="520660FD"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Place</w:t>
            </w:r>
          </w:p>
        </w:tc>
        <w:tc>
          <w:tcPr>
            <w:tcW w:w="1516" w:type="dxa"/>
            <w:tcBorders>
              <w:top w:val="nil"/>
              <w:left w:val="nil"/>
              <w:bottom w:val="nil"/>
              <w:right w:val="nil"/>
            </w:tcBorders>
            <w:shd w:val="clear" w:color="000000" w:fill="92D050"/>
            <w:noWrap/>
            <w:vAlign w:val="bottom"/>
            <w:hideMark/>
          </w:tcPr>
          <w:p w14:paraId="59C3B4D5"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Now</w:t>
            </w:r>
          </w:p>
        </w:tc>
        <w:tc>
          <w:tcPr>
            <w:tcW w:w="1316" w:type="dxa"/>
            <w:tcBorders>
              <w:top w:val="nil"/>
              <w:left w:val="nil"/>
              <w:bottom w:val="nil"/>
              <w:right w:val="nil"/>
            </w:tcBorders>
            <w:shd w:val="clear" w:color="000000" w:fill="92D050"/>
            <w:noWrap/>
            <w:vAlign w:val="bottom"/>
            <w:hideMark/>
          </w:tcPr>
          <w:p w14:paraId="43FD30F0"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Proposed</w:t>
            </w:r>
          </w:p>
        </w:tc>
        <w:tc>
          <w:tcPr>
            <w:tcW w:w="1316" w:type="dxa"/>
            <w:tcBorders>
              <w:top w:val="nil"/>
              <w:left w:val="nil"/>
              <w:bottom w:val="nil"/>
              <w:right w:val="nil"/>
            </w:tcBorders>
            <w:shd w:val="clear" w:color="000000" w:fill="92D050"/>
            <w:noWrap/>
            <w:vAlign w:val="bottom"/>
            <w:hideMark/>
          </w:tcPr>
          <w:p w14:paraId="634B2DB1"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Now</w:t>
            </w:r>
          </w:p>
        </w:tc>
        <w:tc>
          <w:tcPr>
            <w:tcW w:w="1316" w:type="dxa"/>
            <w:tcBorders>
              <w:top w:val="nil"/>
              <w:left w:val="nil"/>
              <w:bottom w:val="nil"/>
              <w:right w:val="nil"/>
            </w:tcBorders>
            <w:shd w:val="clear" w:color="000000" w:fill="92D050"/>
            <w:noWrap/>
            <w:vAlign w:val="bottom"/>
            <w:hideMark/>
          </w:tcPr>
          <w:p w14:paraId="5624DC94"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Proposed</w:t>
            </w:r>
          </w:p>
        </w:tc>
      </w:tr>
      <w:tr w:rsidR="00B76D8A" w:rsidRPr="00757019" w14:paraId="460BF9FD"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2B4F246D"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w:t>
            </w:r>
          </w:p>
        </w:tc>
        <w:tc>
          <w:tcPr>
            <w:tcW w:w="1516" w:type="dxa"/>
            <w:tcBorders>
              <w:top w:val="nil"/>
              <w:left w:val="nil"/>
              <w:bottom w:val="nil"/>
              <w:right w:val="nil"/>
            </w:tcBorders>
            <w:shd w:val="clear" w:color="auto" w:fill="auto"/>
            <w:noWrap/>
            <w:vAlign w:val="bottom"/>
            <w:hideMark/>
          </w:tcPr>
          <w:p w14:paraId="16352937"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7.27</w:t>
            </w:r>
          </w:p>
        </w:tc>
        <w:tc>
          <w:tcPr>
            <w:tcW w:w="1316" w:type="dxa"/>
            <w:tcBorders>
              <w:top w:val="nil"/>
              <w:left w:val="nil"/>
              <w:bottom w:val="nil"/>
              <w:right w:val="nil"/>
            </w:tcBorders>
            <w:shd w:val="clear" w:color="auto" w:fill="auto"/>
            <w:noWrap/>
            <w:vAlign w:val="bottom"/>
            <w:hideMark/>
          </w:tcPr>
          <w:p w14:paraId="107ADEA0"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10.68</w:t>
            </w:r>
          </w:p>
        </w:tc>
        <w:tc>
          <w:tcPr>
            <w:tcW w:w="1316" w:type="dxa"/>
            <w:tcBorders>
              <w:top w:val="nil"/>
              <w:left w:val="nil"/>
              <w:bottom w:val="nil"/>
              <w:right w:val="nil"/>
            </w:tcBorders>
            <w:shd w:val="clear" w:color="auto" w:fill="auto"/>
            <w:noWrap/>
            <w:vAlign w:val="bottom"/>
            <w:hideMark/>
          </w:tcPr>
          <w:p w14:paraId="54BB6A1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8.48</w:t>
            </w:r>
          </w:p>
        </w:tc>
        <w:tc>
          <w:tcPr>
            <w:tcW w:w="1316" w:type="dxa"/>
            <w:tcBorders>
              <w:top w:val="nil"/>
              <w:left w:val="nil"/>
              <w:bottom w:val="nil"/>
              <w:right w:val="nil"/>
            </w:tcBorders>
            <w:shd w:val="clear" w:color="auto" w:fill="auto"/>
            <w:noWrap/>
            <w:vAlign w:val="bottom"/>
            <w:hideMark/>
          </w:tcPr>
          <w:p w14:paraId="34E165D2"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9.22</w:t>
            </w:r>
          </w:p>
        </w:tc>
      </w:tr>
      <w:tr w:rsidR="00B76D8A" w:rsidRPr="00757019" w14:paraId="09CB93A1"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54822A70"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w:t>
            </w:r>
          </w:p>
        </w:tc>
        <w:tc>
          <w:tcPr>
            <w:tcW w:w="1516" w:type="dxa"/>
            <w:tcBorders>
              <w:top w:val="nil"/>
              <w:left w:val="nil"/>
              <w:bottom w:val="nil"/>
              <w:right w:val="nil"/>
            </w:tcBorders>
            <w:shd w:val="clear" w:color="auto" w:fill="auto"/>
            <w:noWrap/>
            <w:vAlign w:val="bottom"/>
            <w:hideMark/>
          </w:tcPr>
          <w:p w14:paraId="20A2E820"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5.45</w:t>
            </w:r>
          </w:p>
        </w:tc>
        <w:tc>
          <w:tcPr>
            <w:tcW w:w="1316" w:type="dxa"/>
            <w:tcBorders>
              <w:top w:val="nil"/>
              <w:left w:val="nil"/>
              <w:bottom w:val="nil"/>
              <w:right w:val="nil"/>
            </w:tcBorders>
            <w:shd w:val="clear" w:color="auto" w:fill="auto"/>
            <w:noWrap/>
            <w:vAlign w:val="bottom"/>
            <w:hideMark/>
          </w:tcPr>
          <w:p w14:paraId="24AFDA82"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7.67</w:t>
            </w:r>
          </w:p>
        </w:tc>
        <w:tc>
          <w:tcPr>
            <w:tcW w:w="1316" w:type="dxa"/>
            <w:tcBorders>
              <w:top w:val="nil"/>
              <w:left w:val="nil"/>
              <w:bottom w:val="nil"/>
              <w:right w:val="nil"/>
            </w:tcBorders>
            <w:shd w:val="clear" w:color="auto" w:fill="auto"/>
            <w:noWrap/>
            <w:vAlign w:val="bottom"/>
            <w:hideMark/>
          </w:tcPr>
          <w:p w14:paraId="095E80A0"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6.36</w:t>
            </w:r>
          </w:p>
        </w:tc>
        <w:tc>
          <w:tcPr>
            <w:tcW w:w="1316" w:type="dxa"/>
            <w:tcBorders>
              <w:top w:val="nil"/>
              <w:left w:val="nil"/>
              <w:bottom w:val="nil"/>
              <w:right w:val="nil"/>
            </w:tcBorders>
            <w:shd w:val="clear" w:color="auto" w:fill="auto"/>
            <w:noWrap/>
            <w:vAlign w:val="bottom"/>
            <w:hideMark/>
          </w:tcPr>
          <w:p w14:paraId="097933F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6.59</w:t>
            </w:r>
          </w:p>
        </w:tc>
      </w:tr>
      <w:tr w:rsidR="00B76D8A" w:rsidRPr="00757019" w14:paraId="6927DB80"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61EB357E"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w:t>
            </w:r>
          </w:p>
        </w:tc>
        <w:tc>
          <w:tcPr>
            <w:tcW w:w="1516" w:type="dxa"/>
            <w:tcBorders>
              <w:top w:val="nil"/>
              <w:left w:val="nil"/>
              <w:bottom w:val="nil"/>
              <w:right w:val="nil"/>
            </w:tcBorders>
            <w:shd w:val="clear" w:color="auto" w:fill="auto"/>
            <w:noWrap/>
            <w:vAlign w:val="bottom"/>
            <w:hideMark/>
          </w:tcPr>
          <w:p w14:paraId="177010D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4.09</w:t>
            </w:r>
          </w:p>
        </w:tc>
        <w:tc>
          <w:tcPr>
            <w:tcW w:w="1316" w:type="dxa"/>
            <w:tcBorders>
              <w:top w:val="nil"/>
              <w:left w:val="nil"/>
              <w:bottom w:val="nil"/>
              <w:right w:val="nil"/>
            </w:tcBorders>
            <w:shd w:val="clear" w:color="auto" w:fill="auto"/>
            <w:noWrap/>
            <w:vAlign w:val="bottom"/>
            <w:hideMark/>
          </w:tcPr>
          <w:p w14:paraId="414301CA"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5.78</w:t>
            </w:r>
          </w:p>
        </w:tc>
        <w:tc>
          <w:tcPr>
            <w:tcW w:w="1316" w:type="dxa"/>
            <w:tcBorders>
              <w:top w:val="nil"/>
              <w:left w:val="nil"/>
              <w:bottom w:val="nil"/>
              <w:right w:val="nil"/>
            </w:tcBorders>
            <w:shd w:val="clear" w:color="auto" w:fill="auto"/>
            <w:noWrap/>
            <w:vAlign w:val="bottom"/>
            <w:hideMark/>
          </w:tcPr>
          <w:p w14:paraId="42A87B9F"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4.77</w:t>
            </w:r>
          </w:p>
        </w:tc>
        <w:tc>
          <w:tcPr>
            <w:tcW w:w="1316" w:type="dxa"/>
            <w:tcBorders>
              <w:top w:val="nil"/>
              <w:left w:val="nil"/>
              <w:bottom w:val="nil"/>
              <w:right w:val="nil"/>
            </w:tcBorders>
            <w:shd w:val="clear" w:color="auto" w:fill="auto"/>
            <w:noWrap/>
            <w:vAlign w:val="bottom"/>
            <w:hideMark/>
          </w:tcPr>
          <w:p w14:paraId="549B696A"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4.94</w:t>
            </w:r>
          </w:p>
        </w:tc>
      </w:tr>
      <w:tr w:rsidR="00B76D8A" w:rsidRPr="00757019" w14:paraId="56BDADC2"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391CAF18"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lastRenderedPageBreak/>
              <w:t>4</w:t>
            </w:r>
          </w:p>
        </w:tc>
        <w:tc>
          <w:tcPr>
            <w:tcW w:w="1516" w:type="dxa"/>
            <w:tcBorders>
              <w:top w:val="nil"/>
              <w:left w:val="nil"/>
              <w:bottom w:val="nil"/>
              <w:right w:val="nil"/>
            </w:tcBorders>
            <w:shd w:val="clear" w:color="auto" w:fill="auto"/>
            <w:noWrap/>
            <w:vAlign w:val="bottom"/>
            <w:hideMark/>
          </w:tcPr>
          <w:p w14:paraId="1C75ED4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3.07</w:t>
            </w:r>
          </w:p>
        </w:tc>
        <w:tc>
          <w:tcPr>
            <w:tcW w:w="1316" w:type="dxa"/>
            <w:tcBorders>
              <w:top w:val="nil"/>
              <w:left w:val="nil"/>
              <w:bottom w:val="nil"/>
              <w:right w:val="nil"/>
            </w:tcBorders>
            <w:shd w:val="clear" w:color="auto" w:fill="auto"/>
            <w:noWrap/>
            <w:vAlign w:val="bottom"/>
            <w:hideMark/>
          </w:tcPr>
          <w:p w14:paraId="731CBA85"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4.56</w:t>
            </w:r>
          </w:p>
        </w:tc>
        <w:tc>
          <w:tcPr>
            <w:tcW w:w="1316" w:type="dxa"/>
            <w:tcBorders>
              <w:top w:val="nil"/>
              <w:left w:val="nil"/>
              <w:bottom w:val="nil"/>
              <w:right w:val="nil"/>
            </w:tcBorders>
            <w:shd w:val="clear" w:color="auto" w:fill="auto"/>
            <w:noWrap/>
            <w:vAlign w:val="bottom"/>
            <w:hideMark/>
          </w:tcPr>
          <w:p w14:paraId="302C789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3.58</w:t>
            </w:r>
          </w:p>
        </w:tc>
        <w:tc>
          <w:tcPr>
            <w:tcW w:w="1316" w:type="dxa"/>
            <w:tcBorders>
              <w:top w:val="nil"/>
              <w:left w:val="nil"/>
              <w:bottom w:val="nil"/>
              <w:right w:val="nil"/>
            </w:tcBorders>
            <w:shd w:val="clear" w:color="auto" w:fill="auto"/>
            <w:noWrap/>
            <w:vAlign w:val="bottom"/>
            <w:hideMark/>
          </w:tcPr>
          <w:p w14:paraId="351A8DC6"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3.88</w:t>
            </w:r>
          </w:p>
        </w:tc>
      </w:tr>
      <w:tr w:rsidR="00B76D8A" w:rsidRPr="00757019" w14:paraId="3293C050"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45BFDA98"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w:t>
            </w:r>
          </w:p>
        </w:tc>
        <w:tc>
          <w:tcPr>
            <w:tcW w:w="1516" w:type="dxa"/>
            <w:tcBorders>
              <w:top w:val="nil"/>
              <w:left w:val="nil"/>
              <w:bottom w:val="nil"/>
              <w:right w:val="nil"/>
            </w:tcBorders>
            <w:shd w:val="clear" w:color="auto" w:fill="auto"/>
            <w:noWrap/>
            <w:vAlign w:val="bottom"/>
            <w:hideMark/>
          </w:tcPr>
          <w:p w14:paraId="6C31E15E"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2.42</w:t>
            </w:r>
          </w:p>
        </w:tc>
        <w:tc>
          <w:tcPr>
            <w:tcW w:w="1316" w:type="dxa"/>
            <w:tcBorders>
              <w:top w:val="nil"/>
              <w:left w:val="nil"/>
              <w:bottom w:val="nil"/>
              <w:right w:val="nil"/>
            </w:tcBorders>
            <w:shd w:val="clear" w:color="auto" w:fill="auto"/>
            <w:noWrap/>
            <w:vAlign w:val="bottom"/>
            <w:hideMark/>
          </w:tcPr>
          <w:p w14:paraId="509FBF6B"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3.78</w:t>
            </w:r>
          </w:p>
        </w:tc>
        <w:tc>
          <w:tcPr>
            <w:tcW w:w="1316" w:type="dxa"/>
            <w:tcBorders>
              <w:top w:val="nil"/>
              <w:left w:val="nil"/>
              <w:bottom w:val="nil"/>
              <w:right w:val="nil"/>
            </w:tcBorders>
            <w:shd w:val="clear" w:color="auto" w:fill="auto"/>
            <w:noWrap/>
            <w:vAlign w:val="bottom"/>
            <w:hideMark/>
          </w:tcPr>
          <w:p w14:paraId="1B7F57D8"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2.83</w:t>
            </w:r>
          </w:p>
        </w:tc>
        <w:tc>
          <w:tcPr>
            <w:tcW w:w="1316" w:type="dxa"/>
            <w:tcBorders>
              <w:top w:val="nil"/>
              <w:left w:val="nil"/>
              <w:bottom w:val="nil"/>
              <w:right w:val="nil"/>
            </w:tcBorders>
            <w:shd w:val="clear" w:color="auto" w:fill="auto"/>
            <w:noWrap/>
            <w:vAlign w:val="bottom"/>
            <w:hideMark/>
          </w:tcPr>
          <w:p w14:paraId="7F59C97D"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3.20</w:t>
            </w:r>
          </w:p>
        </w:tc>
      </w:tr>
      <w:tr w:rsidR="00B76D8A" w:rsidRPr="00757019" w14:paraId="3264A9DE"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6945994C"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6</w:t>
            </w:r>
          </w:p>
        </w:tc>
        <w:tc>
          <w:tcPr>
            <w:tcW w:w="1516" w:type="dxa"/>
            <w:tcBorders>
              <w:top w:val="nil"/>
              <w:left w:val="nil"/>
              <w:bottom w:val="nil"/>
              <w:right w:val="nil"/>
            </w:tcBorders>
            <w:shd w:val="clear" w:color="auto" w:fill="auto"/>
            <w:noWrap/>
            <w:vAlign w:val="bottom"/>
            <w:hideMark/>
          </w:tcPr>
          <w:p w14:paraId="2E16E97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2.08</w:t>
            </w:r>
          </w:p>
        </w:tc>
        <w:tc>
          <w:tcPr>
            <w:tcW w:w="1316" w:type="dxa"/>
            <w:tcBorders>
              <w:top w:val="nil"/>
              <w:left w:val="nil"/>
              <w:bottom w:val="nil"/>
              <w:right w:val="nil"/>
            </w:tcBorders>
            <w:shd w:val="clear" w:color="auto" w:fill="auto"/>
            <w:noWrap/>
            <w:vAlign w:val="bottom"/>
            <w:hideMark/>
          </w:tcPr>
          <w:p w14:paraId="4006CFBF"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3.28</w:t>
            </w:r>
          </w:p>
        </w:tc>
        <w:tc>
          <w:tcPr>
            <w:tcW w:w="1316" w:type="dxa"/>
            <w:tcBorders>
              <w:top w:val="nil"/>
              <w:left w:val="nil"/>
              <w:bottom w:val="nil"/>
              <w:right w:val="nil"/>
            </w:tcBorders>
            <w:shd w:val="clear" w:color="auto" w:fill="auto"/>
            <w:noWrap/>
            <w:vAlign w:val="bottom"/>
            <w:hideMark/>
          </w:tcPr>
          <w:p w14:paraId="605CAC9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2.42</w:t>
            </w:r>
          </w:p>
        </w:tc>
        <w:tc>
          <w:tcPr>
            <w:tcW w:w="1316" w:type="dxa"/>
            <w:tcBorders>
              <w:top w:val="nil"/>
              <w:left w:val="nil"/>
              <w:bottom w:val="nil"/>
              <w:right w:val="nil"/>
            </w:tcBorders>
            <w:shd w:val="clear" w:color="auto" w:fill="auto"/>
            <w:noWrap/>
            <w:vAlign w:val="bottom"/>
            <w:hideMark/>
          </w:tcPr>
          <w:p w14:paraId="5E565E18"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2.77</w:t>
            </w:r>
          </w:p>
        </w:tc>
      </w:tr>
      <w:tr w:rsidR="00B76D8A" w:rsidRPr="00757019" w14:paraId="199E81F8" w14:textId="77777777" w:rsidTr="00B76D8A">
        <w:trPr>
          <w:trHeight w:val="320"/>
          <w:jc w:val="center"/>
        </w:trPr>
        <w:tc>
          <w:tcPr>
            <w:tcW w:w="1316" w:type="dxa"/>
            <w:tcBorders>
              <w:top w:val="nil"/>
              <w:left w:val="nil"/>
              <w:bottom w:val="nil"/>
              <w:right w:val="nil"/>
            </w:tcBorders>
            <w:shd w:val="clear" w:color="000000" w:fill="FCE4D6"/>
            <w:noWrap/>
            <w:vAlign w:val="bottom"/>
            <w:hideMark/>
          </w:tcPr>
          <w:p w14:paraId="5AD579BF"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7</w:t>
            </w:r>
          </w:p>
        </w:tc>
        <w:tc>
          <w:tcPr>
            <w:tcW w:w="1516" w:type="dxa"/>
            <w:tcBorders>
              <w:top w:val="nil"/>
              <w:left w:val="nil"/>
              <w:bottom w:val="nil"/>
              <w:right w:val="nil"/>
            </w:tcBorders>
            <w:shd w:val="clear" w:color="auto" w:fill="auto"/>
            <w:noWrap/>
            <w:vAlign w:val="bottom"/>
            <w:hideMark/>
          </w:tcPr>
          <w:p w14:paraId="4AAC74E5"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1.82</w:t>
            </w:r>
          </w:p>
        </w:tc>
        <w:tc>
          <w:tcPr>
            <w:tcW w:w="1316" w:type="dxa"/>
            <w:tcBorders>
              <w:top w:val="nil"/>
              <w:left w:val="nil"/>
              <w:bottom w:val="nil"/>
              <w:right w:val="nil"/>
            </w:tcBorders>
            <w:shd w:val="clear" w:color="auto" w:fill="auto"/>
            <w:noWrap/>
            <w:vAlign w:val="bottom"/>
            <w:hideMark/>
          </w:tcPr>
          <w:p w14:paraId="550D4D3B"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2.98</w:t>
            </w:r>
          </w:p>
        </w:tc>
        <w:tc>
          <w:tcPr>
            <w:tcW w:w="1316" w:type="dxa"/>
            <w:tcBorders>
              <w:top w:val="nil"/>
              <w:left w:val="nil"/>
              <w:bottom w:val="nil"/>
              <w:right w:val="nil"/>
            </w:tcBorders>
            <w:shd w:val="clear" w:color="auto" w:fill="auto"/>
            <w:noWrap/>
            <w:vAlign w:val="bottom"/>
            <w:hideMark/>
          </w:tcPr>
          <w:p w14:paraId="7A58BAAE"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2.12</w:t>
            </w:r>
          </w:p>
        </w:tc>
        <w:tc>
          <w:tcPr>
            <w:tcW w:w="1316" w:type="dxa"/>
            <w:tcBorders>
              <w:top w:val="nil"/>
              <w:left w:val="nil"/>
              <w:bottom w:val="nil"/>
              <w:right w:val="nil"/>
            </w:tcBorders>
            <w:shd w:val="clear" w:color="auto" w:fill="auto"/>
            <w:noWrap/>
            <w:vAlign w:val="bottom"/>
            <w:hideMark/>
          </w:tcPr>
          <w:p w14:paraId="38FE94C8"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2.52</w:t>
            </w:r>
          </w:p>
        </w:tc>
      </w:tr>
      <w:tr w:rsidR="00B76D8A" w:rsidRPr="00757019" w14:paraId="31A89088" w14:textId="77777777" w:rsidTr="00B76D8A">
        <w:trPr>
          <w:trHeight w:val="320"/>
          <w:jc w:val="center"/>
        </w:trPr>
        <w:tc>
          <w:tcPr>
            <w:tcW w:w="1316" w:type="dxa"/>
            <w:tcBorders>
              <w:top w:val="nil"/>
              <w:left w:val="nil"/>
              <w:bottom w:val="nil"/>
              <w:right w:val="nil"/>
            </w:tcBorders>
            <w:shd w:val="clear" w:color="000000" w:fill="00B0F0"/>
            <w:noWrap/>
            <w:vAlign w:val="bottom"/>
            <w:hideMark/>
          </w:tcPr>
          <w:p w14:paraId="70ECBB3E"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Total</w:t>
            </w:r>
          </w:p>
        </w:tc>
        <w:tc>
          <w:tcPr>
            <w:tcW w:w="1516" w:type="dxa"/>
            <w:tcBorders>
              <w:top w:val="nil"/>
              <w:left w:val="nil"/>
              <w:bottom w:val="nil"/>
              <w:right w:val="nil"/>
            </w:tcBorders>
            <w:shd w:val="clear" w:color="000000" w:fill="00B0F0"/>
            <w:noWrap/>
            <w:vAlign w:val="bottom"/>
            <w:hideMark/>
          </w:tcPr>
          <w:p w14:paraId="44D8238C"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26.20</w:t>
            </w:r>
          </w:p>
        </w:tc>
        <w:tc>
          <w:tcPr>
            <w:tcW w:w="1316" w:type="dxa"/>
            <w:tcBorders>
              <w:top w:val="nil"/>
              <w:left w:val="nil"/>
              <w:bottom w:val="nil"/>
              <w:right w:val="nil"/>
            </w:tcBorders>
            <w:shd w:val="clear" w:color="000000" w:fill="00B0F0"/>
            <w:noWrap/>
            <w:vAlign w:val="bottom"/>
            <w:hideMark/>
          </w:tcPr>
          <w:p w14:paraId="32D88C99"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38.73</w:t>
            </w:r>
          </w:p>
        </w:tc>
        <w:tc>
          <w:tcPr>
            <w:tcW w:w="1316" w:type="dxa"/>
            <w:tcBorders>
              <w:top w:val="nil"/>
              <w:left w:val="nil"/>
              <w:bottom w:val="nil"/>
              <w:right w:val="nil"/>
            </w:tcBorders>
            <w:shd w:val="clear" w:color="000000" w:fill="00B0F0"/>
            <w:noWrap/>
            <w:vAlign w:val="bottom"/>
            <w:hideMark/>
          </w:tcPr>
          <w:p w14:paraId="3896A226"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30.56</w:t>
            </w:r>
          </w:p>
        </w:tc>
        <w:tc>
          <w:tcPr>
            <w:tcW w:w="1316" w:type="dxa"/>
            <w:tcBorders>
              <w:top w:val="nil"/>
              <w:left w:val="nil"/>
              <w:bottom w:val="nil"/>
              <w:right w:val="nil"/>
            </w:tcBorders>
            <w:shd w:val="clear" w:color="000000" w:fill="00B0F0"/>
            <w:noWrap/>
            <w:vAlign w:val="bottom"/>
            <w:hideMark/>
          </w:tcPr>
          <w:p w14:paraId="05D75A1C"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33.12</w:t>
            </w:r>
          </w:p>
        </w:tc>
      </w:tr>
    </w:tbl>
    <w:p w14:paraId="0BD393A3" w14:textId="25342C25" w:rsidR="00075C98" w:rsidRPr="00757019" w:rsidRDefault="00075C98" w:rsidP="00B76D8A">
      <w:pPr>
        <w:jc w:val="center"/>
        <w:rPr>
          <w:rFonts w:ascii="Garamond" w:hAnsi="Garamond"/>
        </w:rPr>
      </w:pPr>
    </w:p>
    <w:p w14:paraId="5D8E4854" w14:textId="3679A3E5" w:rsidR="00075C98" w:rsidRPr="00757019" w:rsidRDefault="00075C98" w:rsidP="00B76D8A">
      <w:pPr>
        <w:jc w:val="center"/>
        <w:rPr>
          <w:rFonts w:ascii="Garamond" w:hAnsi="Garamond"/>
        </w:rPr>
      </w:pPr>
    </w:p>
    <w:p w14:paraId="739158D0" w14:textId="340786E5" w:rsidR="00075C98" w:rsidRPr="00757019" w:rsidRDefault="00075C98" w:rsidP="00145136">
      <w:pPr>
        <w:rPr>
          <w:rFonts w:ascii="Garamond" w:hAnsi="Garamond"/>
        </w:rPr>
      </w:pPr>
      <w:r w:rsidRPr="00757019">
        <w:rPr>
          <w:rFonts w:ascii="Garamond" w:hAnsi="Garamond"/>
        </w:rPr>
        <w:t>Note that the proposed formula produces higher awards for both events</w:t>
      </w:r>
      <w:r w:rsidR="00B76D8A" w:rsidRPr="00757019">
        <w:rPr>
          <w:rFonts w:ascii="Garamond" w:hAnsi="Garamond"/>
        </w:rPr>
        <w:t>, albeit by different amounts</w:t>
      </w:r>
      <w:r w:rsidRPr="00757019">
        <w:rPr>
          <w:rFonts w:ascii="Garamond" w:hAnsi="Garamond"/>
        </w:rPr>
        <w:t xml:space="preserve">. Increased awards for lower strata </w:t>
      </w:r>
      <w:proofErr w:type="gramStart"/>
      <w:r w:rsidRPr="00757019">
        <w:rPr>
          <w:rFonts w:ascii="Garamond" w:hAnsi="Garamond"/>
        </w:rPr>
        <w:t>is</w:t>
      </w:r>
      <w:proofErr w:type="gramEnd"/>
      <w:r w:rsidRPr="00757019">
        <w:rPr>
          <w:rFonts w:ascii="Garamond" w:hAnsi="Garamond"/>
        </w:rPr>
        <w:t xml:space="preserve"> a common, though not universal, effect of the </w:t>
      </w:r>
      <w:r w:rsidR="00EF06D7" w:rsidRPr="00757019">
        <w:rPr>
          <w:rFonts w:ascii="Garamond" w:hAnsi="Garamond"/>
        </w:rPr>
        <w:t>proposed method</w:t>
      </w:r>
      <w:r w:rsidRPr="00757019">
        <w:rPr>
          <w:rFonts w:ascii="Garamond" w:hAnsi="Garamond"/>
        </w:rPr>
        <w:t>; the current formula effectively awards less for stratum awards than it would if the identical stratum were its own flight. Assuming one does not want to discourage “playing up”, it is appropriate to eliminate this effect</w:t>
      </w:r>
      <w:r w:rsidR="00B76D8A" w:rsidRPr="00757019">
        <w:rPr>
          <w:rFonts w:ascii="Garamond" w:hAnsi="Garamond"/>
        </w:rPr>
        <w:t xml:space="preserve"> as the proposal does.</w:t>
      </w:r>
    </w:p>
    <w:p w14:paraId="411F63BB" w14:textId="77777777" w:rsidR="00EF06D7" w:rsidRPr="00757019" w:rsidRDefault="00EF06D7" w:rsidP="00145136">
      <w:pPr>
        <w:rPr>
          <w:rFonts w:ascii="Garamond" w:hAnsi="Garamond"/>
        </w:rPr>
      </w:pPr>
    </w:p>
    <w:p w14:paraId="76065052" w14:textId="5806A99E" w:rsidR="00075C98" w:rsidRPr="00757019" w:rsidRDefault="00735387" w:rsidP="00145136">
      <w:pPr>
        <w:rPr>
          <w:rFonts w:ascii="Garamond" w:hAnsi="Garamond"/>
        </w:rPr>
      </w:pPr>
      <w:r w:rsidRPr="00757019">
        <w:rPr>
          <w:rFonts w:ascii="Garamond" w:hAnsi="Garamond"/>
        </w:rPr>
        <w:t xml:space="preserve">Of the open events studied in detail, half would have paid increased awards in their top strata had the proposed formula been used while half would have paid less. A </w:t>
      </w:r>
      <w:r w:rsidR="00FE5805">
        <w:rPr>
          <w:rFonts w:ascii="Garamond" w:hAnsi="Garamond"/>
        </w:rPr>
        <w:t xml:space="preserve">substantial </w:t>
      </w:r>
      <w:r w:rsidRPr="00757019">
        <w:rPr>
          <w:rFonts w:ascii="Garamond" w:hAnsi="Garamond"/>
        </w:rPr>
        <w:t xml:space="preserve">majority of lower stratum awards </w:t>
      </w:r>
      <w:r w:rsidR="00902179" w:rsidRPr="00757019">
        <w:rPr>
          <w:rFonts w:ascii="Garamond" w:hAnsi="Garamond"/>
        </w:rPr>
        <w:t xml:space="preserve">studied </w:t>
      </w:r>
      <w:r w:rsidRPr="00757019">
        <w:rPr>
          <w:rFonts w:ascii="Garamond" w:hAnsi="Garamond"/>
        </w:rPr>
        <w:t xml:space="preserve">would </w:t>
      </w:r>
      <w:r w:rsidR="00902179" w:rsidRPr="00757019">
        <w:rPr>
          <w:rFonts w:ascii="Garamond" w:hAnsi="Garamond"/>
        </w:rPr>
        <w:t xml:space="preserve">have </w:t>
      </w:r>
      <w:r w:rsidRPr="00757019">
        <w:rPr>
          <w:rFonts w:ascii="Garamond" w:hAnsi="Garamond"/>
        </w:rPr>
        <w:t>increase</w:t>
      </w:r>
      <w:r w:rsidR="00902179" w:rsidRPr="00757019">
        <w:rPr>
          <w:rFonts w:ascii="Garamond" w:hAnsi="Garamond"/>
        </w:rPr>
        <w:t>d</w:t>
      </w:r>
      <w:r w:rsidRPr="00757019">
        <w:rPr>
          <w:rFonts w:ascii="Garamond" w:hAnsi="Garamond"/>
        </w:rPr>
        <w:t xml:space="preserve"> under the new for</w:t>
      </w:r>
      <w:r w:rsidR="00902179" w:rsidRPr="00757019">
        <w:rPr>
          <w:rFonts w:ascii="Garamond" w:hAnsi="Garamond"/>
        </w:rPr>
        <w:t>mula.</w:t>
      </w:r>
    </w:p>
    <w:p w14:paraId="5944294C" w14:textId="26F13A81" w:rsidR="00B76D8A" w:rsidRPr="00757019" w:rsidRDefault="00B76D8A" w:rsidP="00145136">
      <w:pPr>
        <w:rPr>
          <w:rFonts w:ascii="Garamond" w:hAnsi="Garamond"/>
        </w:rPr>
      </w:pPr>
    </w:p>
    <w:p w14:paraId="0F5E1DF0" w14:textId="40761D21" w:rsidR="00B76D8A" w:rsidRPr="00757019" w:rsidRDefault="00B76D8A" w:rsidP="00145136">
      <w:pPr>
        <w:rPr>
          <w:rFonts w:ascii="Garamond" w:hAnsi="Garamond"/>
        </w:rPr>
      </w:pPr>
      <w:r w:rsidRPr="00757019">
        <w:rPr>
          <w:rFonts w:ascii="Garamond" w:hAnsi="Garamond"/>
        </w:rPr>
        <w:t>An example of a small event with a weaker field, in which awards decrease under the proposal:</w:t>
      </w:r>
    </w:p>
    <w:p w14:paraId="0E4861CB" w14:textId="77777777" w:rsidR="0026004C" w:rsidRPr="00757019" w:rsidRDefault="0026004C" w:rsidP="00145136">
      <w:pPr>
        <w:rPr>
          <w:rFonts w:ascii="Garamond" w:hAnsi="Garamond"/>
        </w:rPr>
      </w:pPr>
    </w:p>
    <w:p w14:paraId="1CD67077" w14:textId="77777777" w:rsidR="00B76D8A" w:rsidRPr="00757019" w:rsidRDefault="00B76D8A" w:rsidP="00145136">
      <w:pPr>
        <w:rPr>
          <w:rFonts w:ascii="Garamond" w:hAnsi="Garamond"/>
        </w:rPr>
      </w:pPr>
    </w:p>
    <w:tbl>
      <w:tblPr>
        <w:tblW w:w="9212" w:type="dxa"/>
        <w:tblLook w:val="04A0" w:firstRow="1" w:lastRow="0" w:firstColumn="1" w:lastColumn="0" w:noHBand="0" w:noVBand="1"/>
      </w:tblPr>
      <w:tblGrid>
        <w:gridCol w:w="1316"/>
        <w:gridCol w:w="1316"/>
        <w:gridCol w:w="1316"/>
        <w:gridCol w:w="1316"/>
        <w:gridCol w:w="1316"/>
        <w:gridCol w:w="1316"/>
        <w:gridCol w:w="1316"/>
      </w:tblGrid>
      <w:tr w:rsidR="00B76D8A" w:rsidRPr="00757019" w14:paraId="58B80C55" w14:textId="77777777" w:rsidTr="00B76D8A">
        <w:trPr>
          <w:trHeight w:val="320"/>
        </w:trPr>
        <w:tc>
          <w:tcPr>
            <w:tcW w:w="1316" w:type="dxa"/>
            <w:tcBorders>
              <w:top w:val="nil"/>
              <w:left w:val="nil"/>
              <w:bottom w:val="nil"/>
              <w:right w:val="nil"/>
            </w:tcBorders>
            <w:shd w:val="clear" w:color="auto" w:fill="auto"/>
            <w:noWrap/>
            <w:vAlign w:val="bottom"/>
            <w:hideMark/>
          </w:tcPr>
          <w:p w14:paraId="5D74ED61" w14:textId="77777777" w:rsidR="00B76D8A" w:rsidRPr="00757019" w:rsidRDefault="00B76D8A" w:rsidP="00B76D8A">
            <w:pPr>
              <w:rPr>
                <w:rFonts w:ascii="Garamond" w:hAnsi="Garamond"/>
              </w:rPr>
            </w:pPr>
          </w:p>
        </w:tc>
        <w:tc>
          <w:tcPr>
            <w:tcW w:w="1316" w:type="dxa"/>
            <w:tcBorders>
              <w:top w:val="nil"/>
              <w:left w:val="nil"/>
              <w:bottom w:val="nil"/>
              <w:right w:val="nil"/>
            </w:tcBorders>
            <w:shd w:val="clear" w:color="000000" w:fill="92D050"/>
            <w:noWrap/>
            <w:vAlign w:val="bottom"/>
            <w:hideMark/>
          </w:tcPr>
          <w:p w14:paraId="69C39062"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W-B A</w:t>
            </w:r>
          </w:p>
        </w:tc>
        <w:tc>
          <w:tcPr>
            <w:tcW w:w="1316" w:type="dxa"/>
            <w:tcBorders>
              <w:top w:val="nil"/>
              <w:left w:val="nil"/>
              <w:bottom w:val="nil"/>
              <w:right w:val="nil"/>
            </w:tcBorders>
            <w:shd w:val="clear" w:color="000000" w:fill="92D050"/>
            <w:noWrap/>
            <w:vAlign w:val="bottom"/>
            <w:hideMark/>
          </w:tcPr>
          <w:p w14:paraId="0E86F0E5"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W-B A</w:t>
            </w:r>
          </w:p>
        </w:tc>
        <w:tc>
          <w:tcPr>
            <w:tcW w:w="1316" w:type="dxa"/>
            <w:tcBorders>
              <w:top w:val="nil"/>
              <w:left w:val="nil"/>
              <w:bottom w:val="nil"/>
              <w:right w:val="nil"/>
            </w:tcBorders>
            <w:shd w:val="clear" w:color="000000" w:fill="92D050"/>
            <w:noWrap/>
            <w:vAlign w:val="bottom"/>
            <w:hideMark/>
          </w:tcPr>
          <w:p w14:paraId="69D44D3E"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W-B B</w:t>
            </w:r>
          </w:p>
        </w:tc>
        <w:tc>
          <w:tcPr>
            <w:tcW w:w="1316" w:type="dxa"/>
            <w:tcBorders>
              <w:top w:val="nil"/>
              <w:left w:val="nil"/>
              <w:bottom w:val="nil"/>
              <w:right w:val="nil"/>
            </w:tcBorders>
            <w:shd w:val="clear" w:color="000000" w:fill="92D050"/>
            <w:noWrap/>
            <w:vAlign w:val="bottom"/>
            <w:hideMark/>
          </w:tcPr>
          <w:p w14:paraId="10A42B61"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W-B B</w:t>
            </w:r>
          </w:p>
        </w:tc>
        <w:tc>
          <w:tcPr>
            <w:tcW w:w="1316" w:type="dxa"/>
            <w:tcBorders>
              <w:top w:val="nil"/>
              <w:left w:val="nil"/>
              <w:bottom w:val="nil"/>
              <w:right w:val="nil"/>
            </w:tcBorders>
            <w:shd w:val="clear" w:color="000000" w:fill="92D050"/>
            <w:noWrap/>
            <w:vAlign w:val="bottom"/>
            <w:hideMark/>
          </w:tcPr>
          <w:p w14:paraId="0520D247"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W-B C</w:t>
            </w:r>
          </w:p>
        </w:tc>
        <w:tc>
          <w:tcPr>
            <w:tcW w:w="1316" w:type="dxa"/>
            <w:tcBorders>
              <w:top w:val="nil"/>
              <w:left w:val="nil"/>
              <w:bottom w:val="nil"/>
              <w:right w:val="nil"/>
            </w:tcBorders>
            <w:shd w:val="clear" w:color="000000" w:fill="92D050"/>
            <w:noWrap/>
            <w:vAlign w:val="bottom"/>
            <w:hideMark/>
          </w:tcPr>
          <w:p w14:paraId="572F9D72"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W-B C</w:t>
            </w:r>
          </w:p>
        </w:tc>
      </w:tr>
      <w:tr w:rsidR="00B76D8A" w:rsidRPr="00757019" w14:paraId="220E4F20" w14:textId="77777777" w:rsidTr="00B76D8A">
        <w:trPr>
          <w:trHeight w:val="320"/>
        </w:trPr>
        <w:tc>
          <w:tcPr>
            <w:tcW w:w="1316" w:type="dxa"/>
            <w:tcBorders>
              <w:top w:val="nil"/>
              <w:left w:val="nil"/>
              <w:bottom w:val="nil"/>
              <w:right w:val="nil"/>
            </w:tcBorders>
            <w:shd w:val="clear" w:color="000000" w:fill="FFFF00"/>
            <w:noWrap/>
            <w:vAlign w:val="bottom"/>
            <w:hideMark/>
          </w:tcPr>
          <w:p w14:paraId="27BE04A1"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Place</w:t>
            </w:r>
          </w:p>
        </w:tc>
        <w:tc>
          <w:tcPr>
            <w:tcW w:w="1316" w:type="dxa"/>
            <w:tcBorders>
              <w:top w:val="nil"/>
              <w:left w:val="nil"/>
              <w:bottom w:val="nil"/>
              <w:right w:val="nil"/>
            </w:tcBorders>
            <w:shd w:val="clear" w:color="000000" w:fill="92D050"/>
            <w:noWrap/>
            <w:vAlign w:val="bottom"/>
            <w:hideMark/>
          </w:tcPr>
          <w:p w14:paraId="3FC44F9B"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Now</w:t>
            </w:r>
          </w:p>
        </w:tc>
        <w:tc>
          <w:tcPr>
            <w:tcW w:w="1316" w:type="dxa"/>
            <w:tcBorders>
              <w:top w:val="nil"/>
              <w:left w:val="nil"/>
              <w:bottom w:val="nil"/>
              <w:right w:val="nil"/>
            </w:tcBorders>
            <w:shd w:val="clear" w:color="000000" w:fill="92D050"/>
            <w:noWrap/>
            <w:vAlign w:val="bottom"/>
            <w:hideMark/>
          </w:tcPr>
          <w:p w14:paraId="692ED335"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Proposed</w:t>
            </w:r>
          </w:p>
        </w:tc>
        <w:tc>
          <w:tcPr>
            <w:tcW w:w="1316" w:type="dxa"/>
            <w:tcBorders>
              <w:top w:val="nil"/>
              <w:left w:val="nil"/>
              <w:bottom w:val="nil"/>
              <w:right w:val="nil"/>
            </w:tcBorders>
            <w:shd w:val="clear" w:color="000000" w:fill="92D050"/>
            <w:noWrap/>
            <w:vAlign w:val="bottom"/>
            <w:hideMark/>
          </w:tcPr>
          <w:p w14:paraId="446999A8"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Now</w:t>
            </w:r>
          </w:p>
        </w:tc>
        <w:tc>
          <w:tcPr>
            <w:tcW w:w="1316" w:type="dxa"/>
            <w:tcBorders>
              <w:top w:val="nil"/>
              <w:left w:val="nil"/>
              <w:bottom w:val="nil"/>
              <w:right w:val="nil"/>
            </w:tcBorders>
            <w:shd w:val="clear" w:color="000000" w:fill="92D050"/>
            <w:noWrap/>
            <w:vAlign w:val="bottom"/>
            <w:hideMark/>
          </w:tcPr>
          <w:p w14:paraId="2238901C"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Proposed</w:t>
            </w:r>
          </w:p>
        </w:tc>
        <w:tc>
          <w:tcPr>
            <w:tcW w:w="1316" w:type="dxa"/>
            <w:tcBorders>
              <w:top w:val="nil"/>
              <w:left w:val="nil"/>
              <w:bottom w:val="nil"/>
              <w:right w:val="nil"/>
            </w:tcBorders>
            <w:shd w:val="clear" w:color="000000" w:fill="92D050"/>
            <w:noWrap/>
            <w:vAlign w:val="bottom"/>
            <w:hideMark/>
          </w:tcPr>
          <w:p w14:paraId="6EFD3FFC"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Now</w:t>
            </w:r>
          </w:p>
        </w:tc>
        <w:tc>
          <w:tcPr>
            <w:tcW w:w="1316" w:type="dxa"/>
            <w:tcBorders>
              <w:top w:val="nil"/>
              <w:left w:val="nil"/>
              <w:bottom w:val="nil"/>
              <w:right w:val="nil"/>
            </w:tcBorders>
            <w:shd w:val="clear" w:color="000000" w:fill="92D050"/>
            <w:noWrap/>
            <w:vAlign w:val="bottom"/>
            <w:hideMark/>
          </w:tcPr>
          <w:p w14:paraId="048CA122"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Proposed</w:t>
            </w:r>
          </w:p>
        </w:tc>
      </w:tr>
      <w:tr w:rsidR="00B76D8A" w:rsidRPr="00757019" w14:paraId="62ABB8A4" w14:textId="77777777" w:rsidTr="00B76D8A">
        <w:trPr>
          <w:trHeight w:val="320"/>
        </w:trPr>
        <w:tc>
          <w:tcPr>
            <w:tcW w:w="1316" w:type="dxa"/>
            <w:tcBorders>
              <w:top w:val="nil"/>
              <w:left w:val="nil"/>
              <w:bottom w:val="nil"/>
              <w:right w:val="nil"/>
            </w:tcBorders>
            <w:shd w:val="clear" w:color="000000" w:fill="FCE4D6"/>
            <w:noWrap/>
            <w:vAlign w:val="bottom"/>
            <w:hideMark/>
          </w:tcPr>
          <w:p w14:paraId="19FE33D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w:t>
            </w:r>
          </w:p>
        </w:tc>
        <w:tc>
          <w:tcPr>
            <w:tcW w:w="1316" w:type="dxa"/>
            <w:tcBorders>
              <w:top w:val="nil"/>
              <w:left w:val="nil"/>
              <w:bottom w:val="nil"/>
              <w:right w:val="nil"/>
            </w:tcBorders>
            <w:shd w:val="clear" w:color="auto" w:fill="auto"/>
            <w:noWrap/>
            <w:vAlign w:val="bottom"/>
            <w:hideMark/>
          </w:tcPr>
          <w:p w14:paraId="4816FE2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16.19</w:t>
            </w:r>
          </w:p>
        </w:tc>
        <w:tc>
          <w:tcPr>
            <w:tcW w:w="1316" w:type="dxa"/>
            <w:tcBorders>
              <w:top w:val="nil"/>
              <w:left w:val="nil"/>
              <w:bottom w:val="nil"/>
              <w:right w:val="nil"/>
            </w:tcBorders>
            <w:shd w:val="clear" w:color="auto" w:fill="auto"/>
            <w:noWrap/>
            <w:vAlign w:val="bottom"/>
            <w:hideMark/>
          </w:tcPr>
          <w:p w14:paraId="352098C6"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12.70</w:t>
            </w:r>
          </w:p>
        </w:tc>
        <w:tc>
          <w:tcPr>
            <w:tcW w:w="1316" w:type="dxa"/>
            <w:tcBorders>
              <w:top w:val="nil"/>
              <w:left w:val="nil"/>
              <w:bottom w:val="nil"/>
              <w:right w:val="nil"/>
            </w:tcBorders>
            <w:shd w:val="clear" w:color="auto" w:fill="auto"/>
            <w:noWrap/>
            <w:vAlign w:val="bottom"/>
            <w:hideMark/>
          </w:tcPr>
          <w:p w14:paraId="3E91BAC6"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5.04</w:t>
            </w:r>
          </w:p>
        </w:tc>
        <w:tc>
          <w:tcPr>
            <w:tcW w:w="1316" w:type="dxa"/>
            <w:tcBorders>
              <w:top w:val="nil"/>
              <w:left w:val="nil"/>
              <w:bottom w:val="nil"/>
              <w:right w:val="nil"/>
            </w:tcBorders>
            <w:shd w:val="clear" w:color="auto" w:fill="auto"/>
            <w:noWrap/>
            <w:vAlign w:val="bottom"/>
            <w:hideMark/>
          </w:tcPr>
          <w:p w14:paraId="77B7056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4.99</w:t>
            </w:r>
          </w:p>
        </w:tc>
        <w:tc>
          <w:tcPr>
            <w:tcW w:w="1316" w:type="dxa"/>
            <w:tcBorders>
              <w:top w:val="nil"/>
              <w:left w:val="nil"/>
              <w:bottom w:val="nil"/>
              <w:right w:val="nil"/>
            </w:tcBorders>
            <w:shd w:val="clear" w:color="auto" w:fill="auto"/>
            <w:noWrap/>
            <w:vAlign w:val="bottom"/>
            <w:hideMark/>
          </w:tcPr>
          <w:p w14:paraId="435771EC"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4.32</w:t>
            </w:r>
          </w:p>
        </w:tc>
        <w:tc>
          <w:tcPr>
            <w:tcW w:w="1316" w:type="dxa"/>
            <w:tcBorders>
              <w:top w:val="nil"/>
              <w:left w:val="nil"/>
              <w:bottom w:val="nil"/>
              <w:right w:val="nil"/>
            </w:tcBorders>
            <w:shd w:val="clear" w:color="auto" w:fill="auto"/>
            <w:noWrap/>
            <w:vAlign w:val="bottom"/>
            <w:hideMark/>
          </w:tcPr>
          <w:p w14:paraId="0CBA506A"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4.30</w:t>
            </w:r>
          </w:p>
        </w:tc>
      </w:tr>
      <w:tr w:rsidR="00B76D8A" w:rsidRPr="00757019" w14:paraId="4BCED161" w14:textId="77777777" w:rsidTr="00B76D8A">
        <w:trPr>
          <w:trHeight w:val="320"/>
        </w:trPr>
        <w:tc>
          <w:tcPr>
            <w:tcW w:w="1316" w:type="dxa"/>
            <w:tcBorders>
              <w:top w:val="nil"/>
              <w:left w:val="nil"/>
              <w:bottom w:val="nil"/>
              <w:right w:val="nil"/>
            </w:tcBorders>
            <w:shd w:val="clear" w:color="000000" w:fill="FCE4D6"/>
            <w:noWrap/>
            <w:vAlign w:val="bottom"/>
            <w:hideMark/>
          </w:tcPr>
          <w:p w14:paraId="70D7460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w:t>
            </w:r>
          </w:p>
        </w:tc>
        <w:tc>
          <w:tcPr>
            <w:tcW w:w="1316" w:type="dxa"/>
            <w:tcBorders>
              <w:top w:val="nil"/>
              <w:left w:val="nil"/>
              <w:bottom w:val="nil"/>
              <w:right w:val="nil"/>
            </w:tcBorders>
            <w:shd w:val="clear" w:color="auto" w:fill="auto"/>
            <w:noWrap/>
            <w:vAlign w:val="bottom"/>
            <w:hideMark/>
          </w:tcPr>
          <w:p w14:paraId="0DA5EA83"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12.14</w:t>
            </w:r>
          </w:p>
        </w:tc>
        <w:tc>
          <w:tcPr>
            <w:tcW w:w="1316" w:type="dxa"/>
            <w:tcBorders>
              <w:top w:val="nil"/>
              <w:left w:val="nil"/>
              <w:bottom w:val="nil"/>
              <w:right w:val="nil"/>
            </w:tcBorders>
            <w:shd w:val="clear" w:color="auto" w:fill="auto"/>
            <w:noWrap/>
            <w:vAlign w:val="bottom"/>
            <w:hideMark/>
          </w:tcPr>
          <w:p w14:paraId="31225C2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8.99</w:t>
            </w:r>
          </w:p>
        </w:tc>
        <w:tc>
          <w:tcPr>
            <w:tcW w:w="1316" w:type="dxa"/>
            <w:tcBorders>
              <w:top w:val="nil"/>
              <w:left w:val="nil"/>
              <w:bottom w:val="nil"/>
              <w:right w:val="nil"/>
            </w:tcBorders>
            <w:shd w:val="clear" w:color="auto" w:fill="auto"/>
            <w:noWrap/>
            <w:vAlign w:val="bottom"/>
            <w:hideMark/>
          </w:tcPr>
          <w:p w14:paraId="0E36700F"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3.78</w:t>
            </w:r>
          </w:p>
        </w:tc>
        <w:tc>
          <w:tcPr>
            <w:tcW w:w="1316" w:type="dxa"/>
            <w:tcBorders>
              <w:top w:val="nil"/>
              <w:left w:val="nil"/>
              <w:bottom w:val="nil"/>
              <w:right w:val="nil"/>
            </w:tcBorders>
            <w:shd w:val="clear" w:color="auto" w:fill="auto"/>
            <w:noWrap/>
            <w:vAlign w:val="bottom"/>
            <w:hideMark/>
          </w:tcPr>
          <w:p w14:paraId="597596C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3.47</w:t>
            </w:r>
          </w:p>
        </w:tc>
        <w:tc>
          <w:tcPr>
            <w:tcW w:w="1316" w:type="dxa"/>
            <w:tcBorders>
              <w:top w:val="nil"/>
              <w:left w:val="nil"/>
              <w:bottom w:val="nil"/>
              <w:right w:val="nil"/>
            </w:tcBorders>
            <w:shd w:val="clear" w:color="auto" w:fill="auto"/>
            <w:noWrap/>
            <w:vAlign w:val="bottom"/>
            <w:hideMark/>
          </w:tcPr>
          <w:p w14:paraId="0F2684B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3.24</w:t>
            </w:r>
          </w:p>
        </w:tc>
        <w:tc>
          <w:tcPr>
            <w:tcW w:w="1316" w:type="dxa"/>
            <w:tcBorders>
              <w:top w:val="nil"/>
              <w:left w:val="nil"/>
              <w:bottom w:val="nil"/>
              <w:right w:val="nil"/>
            </w:tcBorders>
            <w:shd w:val="clear" w:color="auto" w:fill="auto"/>
            <w:noWrap/>
            <w:vAlign w:val="bottom"/>
            <w:hideMark/>
          </w:tcPr>
          <w:p w14:paraId="53BE6FAB"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2.92</w:t>
            </w:r>
          </w:p>
        </w:tc>
      </w:tr>
      <w:tr w:rsidR="00B76D8A" w:rsidRPr="00757019" w14:paraId="40F83148" w14:textId="77777777" w:rsidTr="00B76D8A">
        <w:trPr>
          <w:trHeight w:val="320"/>
        </w:trPr>
        <w:tc>
          <w:tcPr>
            <w:tcW w:w="1316" w:type="dxa"/>
            <w:tcBorders>
              <w:top w:val="nil"/>
              <w:left w:val="nil"/>
              <w:bottom w:val="nil"/>
              <w:right w:val="nil"/>
            </w:tcBorders>
            <w:shd w:val="clear" w:color="000000" w:fill="FCE4D6"/>
            <w:noWrap/>
            <w:vAlign w:val="bottom"/>
            <w:hideMark/>
          </w:tcPr>
          <w:p w14:paraId="58436368"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3</w:t>
            </w:r>
          </w:p>
        </w:tc>
        <w:tc>
          <w:tcPr>
            <w:tcW w:w="1316" w:type="dxa"/>
            <w:tcBorders>
              <w:top w:val="nil"/>
              <w:left w:val="nil"/>
              <w:bottom w:val="nil"/>
              <w:right w:val="nil"/>
            </w:tcBorders>
            <w:shd w:val="clear" w:color="auto" w:fill="auto"/>
            <w:noWrap/>
            <w:vAlign w:val="bottom"/>
            <w:hideMark/>
          </w:tcPr>
          <w:p w14:paraId="2C497F93"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9.11</w:t>
            </w:r>
          </w:p>
        </w:tc>
        <w:tc>
          <w:tcPr>
            <w:tcW w:w="1316" w:type="dxa"/>
            <w:tcBorders>
              <w:top w:val="nil"/>
              <w:left w:val="nil"/>
              <w:bottom w:val="nil"/>
              <w:right w:val="nil"/>
            </w:tcBorders>
            <w:shd w:val="clear" w:color="auto" w:fill="auto"/>
            <w:noWrap/>
            <w:vAlign w:val="bottom"/>
            <w:hideMark/>
          </w:tcPr>
          <w:p w14:paraId="1AAFE85F"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6.82</w:t>
            </w:r>
          </w:p>
        </w:tc>
        <w:tc>
          <w:tcPr>
            <w:tcW w:w="1316" w:type="dxa"/>
            <w:tcBorders>
              <w:top w:val="nil"/>
              <w:left w:val="nil"/>
              <w:bottom w:val="nil"/>
              <w:right w:val="nil"/>
            </w:tcBorders>
            <w:shd w:val="clear" w:color="auto" w:fill="auto"/>
            <w:noWrap/>
            <w:vAlign w:val="bottom"/>
            <w:hideMark/>
          </w:tcPr>
          <w:p w14:paraId="6972404D"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2.84</w:t>
            </w:r>
          </w:p>
        </w:tc>
        <w:tc>
          <w:tcPr>
            <w:tcW w:w="1316" w:type="dxa"/>
            <w:tcBorders>
              <w:top w:val="nil"/>
              <w:left w:val="nil"/>
              <w:bottom w:val="nil"/>
              <w:right w:val="nil"/>
            </w:tcBorders>
            <w:shd w:val="clear" w:color="auto" w:fill="auto"/>
            <w:noWrap/>
            <w:vAlign w:val="bottom"/>
            <w:hideMark/>
          </w:tcPr>
          <w:p w14:paraId="5F19C83A"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2.73</w:t>
            </w:r>
          </w:p>
        </w:tc>
        <w:tc>
          <w:tcPr>
            <w:tcW w:w="1316" w:type="dxa"/>
            <w:tcBorders>
              <w:top w:val="nil"/>
              <w:left w:val="nil"/>
              <w:bottom w:val="nil"/>
              <w:right w:val="nil"/>
            </w:tcBorders>
            <w:shd w:val="clear" w:color="auto" w:fill="auto"/>
            <w:noWrap/>
            <w:vAlign w:val="bottom"/>
            <w:hideMark/>
          </w:tcPr>
          <w:p w14:paraId="7B233561"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2.43</w:t>
            </w:r>
          </w:p>
        </w:tc>
        <w:tc>
          <w:tcPr>
            <w:tcW w:w="1316" w:type="dxa"/>
            <w:tcBorders>
              <w:top w:val="nil"/>
              <w:left w:val="nil"/>
              <w:bottom w:val="nil"/>
              <w:right w:val="nil"/>
            </w:tcBorders>
            <w:shd w:val="clear" w:color="auto" w:fill="auto"/>
            <w:noWrap/>
            <w:vAlign w:val="bottom"/>
            <w:hideMark/>
          </w:tcPr>
          <w:p w14:paraId="10C3C20D"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2.25</w:t>
            </w:r>
          </w:p>
        </w:tc>
      </w:tr>
      <w:tr w:rsidR="00B76D8A" w:rsidRPr="00757019" w14:paraId="36B9B668" w14:textId="77777777" w:rsidTr="00B76D8A">
        <w:trPr>
          <w:trHeight w:val="320"/>
        </w:trPr>
        <w:tc>
          <w:tcPr>
            <w:tcW w:w="1316" w:type="dxa"/>
            <w:tcBorders>
              <w:top w:val="nil"/>
              <w:left w:val="nil"/>
              <w:bottom w:val="nil"/>
              <w:right w:val="nil"/>
            </w:tcBorders>
            <w:shd w:val="clear" w:color="000000" w:fill="FCE4D6"/>
            <w:noWrap/>
            <w:vAlign w:val="bottom"/>
            <w:hideMark/>
          </w:tcPr>
          <w:p w14:paraId="0C8778B7"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w:t>
            </w:r>
          </w:p>
        </w:tc>
        <w:tc>
          <w:tcPr>
            <w:tcW w:w="1316" w:type="dxa"/>
            <w:tcBorders>
              <w:top w:val="nil"/>
              <w:left w:val="nil"/>
              <w:bottom w:val="nil"/>
              <w:right w:val="nil"/>
            </w:tcBorders>
            <w:shd w:val="clear" w:color="auto" w:fill="auto"/>
            <w:noWrap/>
            <w:vAlign w:val="bottom"/>
            <w:hideMark/>
          </w:tcPr>
          <w:p w14:paraId="442ECAFD"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6.83</w:t>
            </w:r>
          </w:p>
        </w:tc>
        <w:tc>
          <w:tcPr>
            <w:tcW w:w="1316" w:type="dxa"/>
            <w:tcBorders>
              <w:top w:val="nil"/>
              <w:left w:val="nil"/>
              <w:bottom w:val="nil"/>
              <w:right w:val="nil"/>
            </w:tcBorders>
            <w:shd w:val="clear" w:color="auto" w:fill="auto"/>
            <w:noWrap/>
            <w:vAlign w:val="bottom"/>
            <w:hideMark/>
          </w:tcPr>
          <w:p w14:paraId="522E22D4"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5.54</w:t>
            </w:r>
          </w:p>
        </w:tc>
        <w:tc>
          <w:tcPr>
            <w:tcW w:w="1316" w:type="dxa"/>
            <w:tcBorders>
              <w:top w:val="nil"/>
              <w:left w:val="nil"/>
              <w:bottom w:val="nil"/>
              <w:right w:val="nil"/>
            </w:tcBorders>
            <w:shd w:val="clear" w:color="auto" w:fill="auto"/>
            <w:noWrap/>
            <w:vAlign w:val="bottom"/>
            <w:hideMark/>
          </w:tcPr>
          <w:p w14:paraId="4EFAED77" w14:textId="77777777" w:rsidR="00B76D8A" w:rsidRPr="00757019" w:rsidRDefault="00B76D8A" w:rsidP="00B76D8A">
            <w:pPr>
              <w:jc w:val="center"/>
              <w:rPr>
                <w:rFonts w:ascii="Garamond" w:hAnsi="Garamond" w:cs="Calibri"/>
                <w:color w:val="000000"/>
              </w:rPr>
            </w:pPr>
          </w:p>
        </w:tc>
        <w:tc>
          <w:tcPr>
            <w:tcW w:w="1316" w:type="dxa"/>
            <w:tcBorders>
              <w:top w:val="nil"/>
              <w:left w:val="nil"/>
              <w:bottom w:val="nil"/>
              <w:right w:val="nil"/>
            </w:tcBorders>
            <w:shd w:val="clear" w:color="auto" w:fill="auto"/>
            <w:noWrap/>
            <w:vAlign w:val="bottom"/>
            <w:hideMark/>
          </w:tcPr>
          <w:p w14:paraId="0B74CEE4" w14:textId="77777777" w:rsidR="00B76D8A" w:rsidRPr="00757019" w:rsidRDefault="00B76D8A" w:rsidP="00B76D8A">
            <w:pPr>
              <w:jc w:val="center"/>
              <w:rPr>
                <w:rFonts w:ascii="Garamond" w:hAnsi="Garamond"/>
                <w:sz w:val="20"/>
                <w:szCs w:val="20"/>
              </w:rPr>
            </w:pPr>
          </w:p>
        </w:tc>
        <w:tc>
          <w:tcPr>
            <w:tcW w:w="1316" w:type="dxa"/>
            <w:tcBorders>
              <w:top w:val="nil"/>
              <w:left w:val="nil"/>
              <w:bottom w:val="nil"/>
              <w:right w:val="nil"/>
            </w:tcBorders>
            <w:shd w:val="clear" w:color="auto" w:fill="auto"/>
            <w:noWrap/>
            <w:vAlign w:val="bottom"/>
            <w:hideMark/>
          </w:tcPr>
          <w:p w14:paraId="1B31C072" w14:textId="77777777" w:rsidR="00B76D8A" w:rsidRPr="00757019" w:rsidRDefault="00B76D8A" w:rsidP="00B76D8A">
            <w:pPr>
              <w:jc w:val="center"/>
              <w:rPr>
                <w:rFonts w:ascii="Garamond" w:hAnsi="Garamond"/>
                <w:sz w:val="20"/>
                <w:szCs w:val="20"/>
              </w:rPr>
            </w:pPr>
          </w:p>
        </w:tc>
        <w:tc>
          <w:tcPr>
            <w:tcW w:w="1316" w:type="dxa"/>
            <w:tcBorders>
              <w:top w:val="nil"/>
              <w:left w:val="nil"/>
              <w:bottom w:val="nil"/>
              <w:right w:val="nil"/>
            </w:tcBorders>
            <w:shd w:val="clear" w:color="auto" w:fill="auto"/>
            <w:noWrap/>
            <w:vAlign w:val="bottom"/>
            <w:hideMark/>
          </w:tcPr>
          <w:p w14:paraId="5EB0910E" w14:textId="77777777" w:rsidR="00B76D8A" w:rsidRPr="00757019" w:rsidRDefault="00B76D8A" w:rsidP="00B76D8A">
            <w:pPr>
              <w:jc w:val="center"/>
              <w:rPr>
                <w:rFonts w:ascii="Garamond" w:hAnsi="Garamond"/>
                <w:sz w:val="20"/>
                <w:szCs w:val="20"/>
              </w:rPr>
            </w:pPr>
          </w:p>
        </w:tc>
      </w:tr>
      <w:tr w:rsidR="00B76D8A" w:rsidRPr="00757019" w14:paraId="2D876F9B" w14:textId="77777777" w:rsidTr="00B76D8A">
        <w:trPr>
          <w:trHeight w:val="320"/>
        </w:trPr>
        <w:tc>
          <w:tcPr>
            <w:tcW w:w="1316" w:type="dxa"/>
            <w:tcBorders>
              <w:top w:val="nil"/>
              <w:left w:val="nil"/>
              <w:bottom w:val="nil"/>
              <w:right w:val="nil"/>
            </w:tcBorders>
            <w:shd w:val="clear" w:color="000000" w:fill="FCE4D6"/>
            <w:noWrap/>
            <w:vAlign w:val="bottom"/>
            <w:hideMark/>
          </w:tcPr>
          <w:p w14:paraId="0D9771FA"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w:t>
            </w:r>
          </w:p>
        </w:tc>
        <w:tc>
          <w:tcPr>
            <w:tcW w:w="1316" w:type="dxa"/>
            <w:tcBorders>
              <w:top w:val="nil"/>
              <w:left w:val="nil"/>
              <w:bottom w:val="nil"/>
              <w:right w:val="nil"/>
            </w:tcBorders>
            <w:shd w:val="clear" w:color="auto" w:fill="auto"/>
            <w:noWrap/>
            <w:vAlign w:val="bottom"/>
            <w:hideMark/>
          </w:tcPr>
          <w:p w14:paraId="05FC2E29"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5.40</w:t>
            </w:r>
          </w:p>
        </w:tc>
        <w:tc>
          <w:tcPr>
            <w:tcW w:w="1316" w:type="dxa"/>
            <w:tcBorders>
              <w:top w:val="nil"/>
              <w:left w:val="nil"/>
              <w:bottom w:val="nil"/>
              <w:right w:val="nil"/>
            </w:tcBorders>
            <w:shd w:val="clear" w:color="auto" w:fill="auto"/>
            <w:noWrap/>
            <w:vAlign w:val="bottom"/>
            <w:hideMark/>
          </w:tcPr>
          <w:p w14:paraId="3683800F" w14:textId="77777777" w:rsidR="00B76D8A" w:rsidRPr="00757019" w:rsidRDefault="00B76D8A" w:rsidP="00B76D8A">
            <w:pPr>
              <w:jc w:val="center"/>
              <w:rPr>
                <w:rFonts w:ascii="Garamond" w:hAnsi="Garamond" w:cs="Calibri"/>
                <w:color w:val="000000"/>
              </w:rPr>
            </w:pPr>
            <w:r w:rsidRPr="00757019">
              <w:rPr>
                <w:rFonts w:ascii="Garamond" w:hAnsi="Garamond" w:cs="Calibri"/>
                <w:color w:val="000000"/>
              </w:rPr>
              <w:t>4.82</w:t>
            </w:r>
          </w:p>
        </w:tc>
        <w:tc>
          <w:tcPr>
            <w:tcW w:w="1316" w:type="dxa"/>
            <w:tcBorders>
              <w:top w:val="nil"/>
              <w:left w:val="nil"/>
              <w:bottom w:val="nil"/>
              <w:right w:val="nil"/>
            </w:tcBorders>
            <w:shd w:val="clear" w:color="auto" w:fill="auto"/>
            <w:noWrap/>
            <w:vAlign w:val="bottom"/>
            <w:hideMark/>
          </w:tcPr>
          <w:p w14:paraId="6DD49CE2" w14:textId="77777777" w:rsidR="00B76D8A" w:rsidRPr="00757019" w:rsidRDefault="00B76D8A" w:rsidP="00B76D8A">
            <w:pPr>
              <w:jc w:val="center"/>
              <w:rPr>
                <w:rFonts w:ascii="Garamond" w:hAnsi="Garamond" w:cs="Calibri"/>
                <w:color w:val="000000"/>
              </w:rPr>
            </w:pPr>
          </w:p>
        </w:tc>
        <w:tc>
          <w:tcPr>
            <w:tcW w:w="1316" w:type="dxa"/>
            <w:tcBorders>
              <w:top w:val="nil"/>
              <w:left w:val="nil"/>
              <w:bottom w:val="nil"/>
              <w:right w:val="nil"/>
            </w:tcBorders>
            <w:shd w:val="clear" w:color="auto" w:fill="auto"/>
            <w:noWrap/>
            <w:vAlign w:val="bottom"/>
            <w:hideMark/>
          </w:tcPr>
          <w:p w14:paraId="1093775A" w14:textId="77777777" w:rsidR="00B76D8A" w:rsidRPr="00757019" w:rsidRDefault="00B76D8A" w:rsidP="00B76D8A">
            <w:pPr>
              <w:jc w:val="center"/>
              <w:rPr>
                <w:rFonts w:ascii="Garamond" w:hAnsi="Garamond"/>
                <w:sz w:val="20"/>
                <w:szCs w:val="20"/>
              </w:rPr>
            </w:pPr>
          </w:p>
        </w:tc>
        <w:tc>
          <w:tcPr>
            <w:tcW w:w="1316" w:type="dxa"/>
            <w:tcBorders>
              <w:top w:val="nil"/>
              <w:left w:val="nil"/>
              <w:bottom w:val="nil"/>
              <w:right w:val="nil"/>
            </w:tcBorders>
            <w:shd w:val="clear" w:color="auto" w:fill="auto"/>
            <w:noWrap/>
            <w:vAlign w:val="bottom"/>
            <w:hideMark/>
          </w:tcPr>
          <w:p w14:paraId="045664E2" w14:textId="77777777" w:rsidR="00B76D8A" w:rsidRPr="00757019" w:rsidRDefault="00B76D8A" w:rsidP="00B76D8A">
            <w:pPr>
              <w:jc w:val="center"/>
              <w:rPr>
                <w:rFonts w:ascii="Garamond" w:hAnsi="Garamond"/>
                <w:sz w:val="20"/>
                <w:szCs w:val="20"/>
              </w:rPr>
            </w:pPr>
          </w:p>
        </w:tc>
        <w:tc>
          <w:tcPr>
            <w:tcW w:w="1316" w:type="dxa"/>
            <w:tcBorders>
              <w:top w:val="nil"/>
              <w:left w:val="nil"/>
              <w:bottom w:val="nil"/>
              <w:right w:val="nil"/>
            </w:tcBorders>
            <w:shd w:val="clear" w:color="auto" w:fill="auto"/>
            <w:noWrap/>
            <w:vAlign w:val="bottom"/>
            <w:hideMark/>
          </w:tcPr>
          <w:p w14:paraId="0168D386" w14:textId="77777777" w:rsidR="00B76D8A" w:rsidRPr="00757019" w:rsidRDefault="00B76D8A" w:rsidP="00B76D8A">
            <w:pPr>
              <w:jc w:val="center"/>
              <w:rPr>
                <w:rFonts w:ascii="Garamond" w:hAnsi="Garamond"/>
                <w:sz w:val="20"/>
                <w:szCs w:val="20"/>
              </w:rPr>
            </w:pPr>
          </w:p>
        </w:tc>
      </w:tr>
      <w:tr w:rsidR="00B76D8A" w:rsidRPr="00757019" w14:paraId="563B2887" w14:textId="77777777" w:rsidTr="00B76D8A">
        <w:trPr>
          <w:trHeight w:val="320"/>
        </w:trPr>
        <w:tc>
          <w:tcPr>
            <w:tcW w:w="1316" w:type="dxa"/>
            <w:tcBorders>
              <w:top w:val="nil"/>
              <w:left w:val="nil"/>
              <w:bottom w:val="nil"/>
              <w:right w:val="nil"/>
            </w:tcBorders>
            <w:shd w:val="clear" w:color="000000" w:fill="00B0F0"/>
            <w:noWrap/>
            <w:vAlign w:val="bottom"/>
            <w:hideMark/>
          </w:tcPr>
          <w:p w14:paraId="3FD1626E"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Total</w:t>
            </w:r>
          </w:p>
        </w:tc>
        <w:tc>
          <w:tcPr>
            <w:tcW w:w="1316" w:type="dxa"/>
            <w:tcBorders>
              <w:top w:val="nil"/>
              <w:left w:val="nil"/>
              <w:bottom w:val="nil"/>
              <w:right w:val="nil"/>
            </w:tcBorders>
            <w:shd w:val="clear" w:color="000000" w:fill="00B0F0"/>
            <w:noWrap/>
            <w:vAlign w:val="bottom"/>
            <w:hideMark/>
          </w:tcPr>
          <w:p w14:paraId="5EB9E220"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49.67</w:t>
            </w:r>
          </w:p>
        </w:tc>
        <w:tc>
          <w:tcPr>
            <w:tcW w:w="1316" w:type="dxa"/>
            <w:tcBorders>
              <w:top w:val="nil"/>
              <w:left w:val="nil"/>
              <w:bottom w:val="nil"/>
              <w:right w:val="nil"/>
            </w:tcBorders>
            <w:shd w:val="clear" w:color="000000" w:fill="00B0F0"/>
            <w:noWrap/>
            <w:vAlign w:val="bottom"/>
            <w:hideMark/>
          </w:tcPr>
          <w:p w14:paraId="1C24C4C9"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38.86</w:t>
            </w:r>
          </w:p>
        </w:tc>
        <w:tc>
          <w:tcPr>
            <w:tcW w:w="1316" w:type="dxa"/>
            <w:tcBorders>
              <w:top w:val="nil"/>
              <w:left w:val="nil"/>
              <w:bottom w:val="nil"/>
              <w:right w:val="nil"/>
            </w:tcBorders>
            <w:shd w:val="clear" w:color="000000" w:fill="00B0F0"/>
            <w:noWrap/>
            <w:vAlign w:val="bottom"/>
            <w:hideMark/>
          </w:tcPr>
          <w:p w14:paraId="499E20B8"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11.66</w:t>
            </w:r>
          </w:p>
        </w:tc>
        <w:tc>
          <w:tcPr>
            <w:tcW w:w="1316" w:type="dxa"/>
            <w:tcBorders>
              <w:top w:val="nil"/>
              <w:left w:val="nil"/>
              <w:bottom w:val="nil"/>
              <w:right w:val="nil"/>
            </w:tcBorders>
            <w:shd w:val="clear" w:color="000000" w:fill="00B0F0"/>
            <w:noWrap/>
            <w:vAlign w:val="bottom"/>
            <w:hideMark/>
          </w:tcPr>
          <w:p w14:paraId="525A1A8B"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11.18</w:t>
            </w:r>
          </w:p>
        </w:tc>
        <w:tc>
          <w:tcPr>
            <w:tcW w:w="1316" w:type="dxa"/>
            <w:tcBorders>
              <w:top w:val="nil"/>
              <w:left w:val="nil"/>
              <w:bottom w:val="nil"/>
              <w:right w:val="nil"/>
            </w:tcBorders>
            <w:shd w:val="clear" w:color="000000" w:fill="00B0F0"/>
            <w:noWrap/>
            <w:vAlign w:val="bottom"/>
            <w:hideMark/>
          </w:tcPr>
          <w:p w14:paraId="65B92F52"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9.99</w:t>
            </w:r>
          </w:p>
        </w:tc>
        <w:tc>
          <w:tcPr>
            <w:tcW w:w="1316" w:type="dxa"/>
            <w:tcBorders>
              <w:top w:val="nil"/>
              <w:left w:val="nil"/>
              <w:bottom w:val="nil"/>
              <w:right w:val="nil"/>
            </w:tcBorders>
            <w:shd w:val="clear" w:color="000000" w:fill="00B0F0"/>
            <w:noWrap/>
            <w:vAlign w:val="bottom"/>
            <w:hideMark/>
          </w:tcPr>
          <w:p w14:paraId="0C593B0D" w14:textId="77777777" w:rsidR="00B76D8A" w:rsidRPr="00757019" w:rsidRDefault="00B76D8A" w:rsidP="00B76D8A">
            <w:pPr>
              <w:jc w:val="center"/>
              <w:rPr>
                <w:rFonts w:ascii="Garamond" w:hAnsi="Garamond" w:cs="Calibri"/>
                <w:b/>
                <w:bCs/>
                <w:color w:val="000000"/>
              </w:rPr>
            </w:pPr>
            <w:r w:rsidRPr="00757019">
              <w:rPr>
                <w:rFonts w:ascii="Garamond" w:hAnsi="Garamond" w:cs="Calibri"/>
                <w:b/>
                <w:bCs/>
                <w:color w:val="000000"/>
              </w:rPr>
              <w:t>9.47</w:t>
            </w:r>
          </w:p>
        </w:tc>
      </w:tr>
    </w:tbl>
    <w:p w14:paraId="33BF33DB" w14:textId="368EB5D6" w:rsidR="00902179" w:rsidRPr="00757019" w:rsidRDefault="00902179" w:rsidP="00B76D8A">
      <w:pPr>
        <w:jc w:val="center"/>
        <w:rPr>
          <w:rFonts w:ascii="Garamond" w:hAnsi="Garamond"/>
        </w:rPr>
      </w:pPr>
    </w:p>
    <w:p w14:paraId="05B4ABAF" w14:textId="77777777" w:rsidR="00FE5805" w:rsidRDefault="00FE5805" w:rsidP="00B76D8A">
      <w:pPr>
        <w:rPr>
          <w:rFonts w:ascii="Garamond" w:hAnsi="Garamond"/>
        </w:rPr>
      </w:pPr>
    </w:p>
    <w:p w14:paraId="1BE290B6" w14:textId="12A60258" w:rsidR="00B76D8A" w:rsidRPr="00757019" w:rsidRDefault="00B76D8A" w:rsidP="00B76D8A">
      <w:pPr>
        <w:rPr>
          <w:rFonts w:ascii="Garamond" w:hAnsi="Garamond"/>
        </w:rPr>
      </w:pPr>
      <w:r w:rsidRPr="00757019">
        <w:rPr>
          <w:rFonts w:ascii="Garamond" w:hAnsi="Garamond"/>
        </w:rPr>
        <w:t>This event, which occurred at a regional tournament in Wilkes-Barre, PA, featured only 16 pairs total</w:t>
      </w:r>
      <w:r w:rsidR="0026004C" w:rsidRPr="00757019">
        <w:rPr>
          <w:rFonts w:ascii="Garamond" w:hAnsi="Garamond"/>
        </w:rPr>
        <w:t xml:space="preserve"> and the field was not particularly strong</w:t>
      </w:r>
      <w:r w:rsidRPr="00757019">
        <w:rPr>
          <w:rFonts w:ascii="Garamond" w:hAnsi="Garamond"/>
        </w:rPr>
        <w:t>.</w:t>
      </w:r>
      <w:r w:rsidR="0026004C" w:rsidRPr="00757019">
        <w:rPr>
          <w:rFonts w:ascii="Garamond" w:hAnsi="Garamond"/>
        </w:rPr>
        <w:t xml:space="preserve"> (The strength of field factor was about 6% greater than in the Warwick event discussed earlier, 24% greater than the Quebec open pairs, and 25% less than the Gatlinburg A/X pairs.)</w:t>
      </w:r>
      <w:r w:rsidRPr="00757019">
        <w:rPr>
          <w:rFonts w:ascii="Garamond" w:hAnsi="Garamond"/>
        </w:rPr>
        <w:t xml:space="preserve"> In </w:t>
      </w:r>
      <w:proofErr w:type="gramStart"/>
      <w:r w:rsidRPr="00757019">
        <w:rPr>
          <w:rFonts w:ascii="Garamond" w:hAnsi="Garamond"/>
        </w:rPr>
        <w:t>general</w:t>
      </w:r>
      <w:proofErr w:type="gramEnd"/>
      <w:r w:rsidRPr="00757019">
        <w:rPr>
          <w:rFonts w:ascii="Garamond" w:hAnsi="Garamond"/>
        </w:rPr>
        <w:t xml:space="preserve"> the current formula awards too much to small events and the proposal lowers the </w:t>
      </w:r>
      <w:r w:rsidR="0059443D" w:rsidRPr="00757019">
        <w:rPr>
          <w:rFonts w:ascii="Garamond" w:hAnsi="Garamond"/>
        </w:rPr>
        <w:t>award for A</w:t>
      </w:r>
      <w:r w:rsidR="0026004C" w:rsidRPr="00757019">
        <w:rPr>
          <w:rFonts w:ascii="Garamond" w:hAnsi="Garamond"/>
        </w:rPr>
        <w:t xml:space="preserve"> in this event</w:t>
      </w:r>
      <w:r w:rsidR="0059443D" w:rsidRPr="00757019">
        <w:rPr>
          <w:rFonts w:ascii="Garamond" w:hAnsi="Garamond"/>
        </w:rPr>
        <w:t xml:space="preserve"> by about 22</w:t>
      </w:r>
      <w:r w:rsidR="0026004C" w:rsidRPr="00757019">
        <w:rPr>
          <w:rFonts w:ascii="Garamond" w:hAnsi="Garamond"/>
        </w:rPr>
        <w:t>%.</w:t>
      </w:r>
    </w:p>
    <w:p w14:paraId="714C8B05" w14:textId="77777777" w:rsidR="0059443D" w:rsidRPr="00757019" w:rsidRDefault="0059443D" w:rsidP="00B76D8A">
      <w:pPr>
        <w:rPr>
          <w:rFonts w:ascii="Garamond" w:hAnsi="Garamond"/>
        </w:rPr>
      </w:pPr>
    </w:p>
    <w:p w14:paraId="6F6F0687" w14:textId="77777777" w:rsidR="007A2A8B" w:rsidRPr="00757019" w:rsidRDefault="007A2A8B" w:rsidP="00145136">
      <w:pPr>
        <w:rPr>
          <w:rFonts w:ascii="Garamond" w:hAnsi="Garamond"/>
        </w:rPr>
      </w:pPr>
    </w:p>
    <w:p w14:paraId="16855FA1" w14:textId="3F1C72C3" w:rsidR="00902179" w:rsidRPr="00757019" w:rsidRDefault="00902179" w:rsidP="00902179">
      <w:pPr>
        <w:jc w:val="center"/>
        <w:rPr>
          <w:rFonts w:ascii="Garamond" w:hAnsi="Garamond"/>
          <w:b/>
          <w:bCs/>
        </w:rPr>
      </w:pPr>
      <w:r w:rsidRPr="00757019">
        <w:rPr>
          <w:rFonts w:ascii="Garamond" w:hAnsi="Garamond"/>
          <w:b/>
          <w:bCs/>
        </w:rPr>
        <w:t>Limited Events</w:t>
      </w:r>
    </w:p>
    <w:p w14:paraId="416B7F3A" w14:textId="53FCAC7C" w:rsidR="00902179" w:rsidRPr="00757019" w:rsidRDefault="00902179" w:rsidP="00145136">
      <w:pPr>
        <w:rPr>
          <w:rFonts w:ascii="Garamond" w:hAnsi="Garamond"/>
          <w:b/>
          <w:bCs/>
        </w:rPr>
      </w:pPr>
    </w:p>
    <w:p w14:paraId="1E1C80EB" w14:textId="77777777" w:rsidR="0059443D" w:rsidRPr="00757019" w:rsidRDefault="00902179" w:rsidP="00145136">
      <w:pPr>
        <w:rPr>
          <w:rFonts w:ascii="Garamond" w:hAnsi="Garamond"/>
        </w:rPr>
      </w:pPr>
      <w:r w:rsidRPr="00757019">
        <w:rPr>
          <w:rFonts w:ascii="Garamond" w:hAnsi="Garamond"/>
        </w:rPr>
        <w:t>The formula applies to limited events as well. Several gold rush events were studied in detail but the effect of the strength of field measure was not large, as the fields did not vary much in strength. (The difference in F between the strongest and the weakest fields was just 14%.) The formula consistently generated greater awards than are now awarded, typically abou</w:t>
      </w:r>
      <w:r w:rsidR="0059443D" w:rsidRPr="00757019">
        <w:rPr>
          <w:rFonts w:ascii="Garamond" w:hAnsi="Garamond"/>
        </w:rPr>
        <w:t>t 20 to 25</w:t>
      </w:r>
      <w:r w:rsidRPr="00757019">
        <w:rPr>
          <w:rFonts w:ascii="Garamond" w:hAnsi="Garamond"/>
        </w:rPr>
        <w:t>% higher</w:t>
      </w:r>
      <w:r w:rsidR="0059443D" w:rsidRPr="00757019">
        <w:rPr>
          <w:rFonts w:ascii="Garamond" w:hAnsi="Garamond"/>
        </w:rPr>
        <w:t xml:space="preserve"> in </w:t>
      </w:r>
      <w:proofErr w:type="spellStart"/>
      <w:r w:rsidR="0059443D" w:rsidRPr="00757019">
        <w:rPr>
          <w:rFonts w:ascii="Garamond" w:hAnsi="Garamond"/>
        </w:rPr>
        <w:t>strat</w:t>
      </w:r>
      <w:proofErr w:type="spellEnd"/>
      <w:r w:rsidR="0059443D" w:rsidRPr="00757019">
        <w:rPr>
          <w:rFonts w:ascii="Garamond" w:hAnsi="Garamond"/>
        </w:rPr>
        <w:t xml:space="preserve"> A, with more variability in lower </w:t>
      </w:r>
      <w:proofErr w:type="spellStart"/>
      <w:r w:rsidR="0059443D" w:rsidRPr="00757019">
        <w:rPr>
          <w:rFonts w:ascii="Garamond" w:hAnsi="Garamond"/>
        </w:rPr>
        <w:t>strats</w:t>
      </w:r>
      <w:proofErr w:type="spellEnd"/>
      <w:r w:rsidR="0059443D" w:rsidRPr="00757019">
        <w:rPr>
          <w:rFonts w:ascii="Garamond" w:hAnsi="Garamond"/>
        </w:rPr>
        <w:t xml:space="preserve"> but a similar average effect</w:t>
      </w:r>
      <w:r w:rsidRPr="00757019">
        <w:rPr>
          <w:rFonts w:ascii="Garamond" w:hAnsi="Garamond"/>
        </w:rPr>
        <w:t>.</w:t>
      </w:r>
    </w:p>
    <w:p w14:paraId="4AB59006" w14:textId="77777777" w:rsidR="0059443D" w:rsidRPr="00757019" w:rsidRDefault="0059443D" w:rsidP="00145136">
      <w:pPr>
        <w:rPr>
          <w:rFonts w:ascii="Garamond" w:hAnsi="Garamond"/>
        </w:rPr>
      </w:pPr>
    </w:p>
    <w:p w14:paraId="1F71F7C7" w14:textId="32631E08" w:rsidR="00902179" w:rsidRPr="00757019" w:rsidRDefault="00902179" w:rsidP="00145136">
      <w:pPr>
        <w:rPr>
          <w:rFonts w:ascii="Garamond" w:hAnsi="Garamond"/>
        </w:rPr>
      </w:pPr>
      <w:r w:rsidRPr="00757019">
        <w:rPr>
          <w:rFonts w:ascii="Garamond" w:hAnsi="Garamond"/>
        </w:rPr>
        <w:lastRenderedPageBreak/>
        <w:t>This is not necessarily a problem: the strength of field measure does capture what the award “should” be if the field as a whole is to be ambivalent about “playing up” versus playing in a limited game. If, however, we wish to encourage “playing up” to some extent, while limited masterpoint inflation among those who are more comfortable in limited games, then it would be appropriate to incorporate a multiplicative factor (to be applied to both A(1) and T) of perhaps 0.8 to be applicable to games with masterpoint-limited events that are concurrent with open or higher-limit events. Note that this could be accomplished by modifying R.</w:t>
      </w:r>
    </w:p>
    <w:p w14:paraId="2AECB650" w14:textId="115A565E" w:rsidR="00902179" w:rsidRPr="00757019" w:rsidRDefault="00902179" w:rsidP="00145136">
      <w:pPr>
        <w:rPr>
          <w:rFonts w:ascii="Garamond" w:hAnsi="Garamond"/>
        </w:rPr>
      </w:pPr>
    </w:p>
    <w:p w14:paraId="51B00839" w14:textId="77777777" w:rsidR="007A2A8B" w:rsidRPr="00757019" w:rsidRDefault="007A2A8B" w:rsidP="00145136">
      <w:pPr>
        <w:rPr>
          <w:rFonts w:ascii="Garamond" w:hAnsi="Garamond"/>
        </w:rPr>
      </w:pPr>
    </w:p>
    <w:p w14:paraId="5FB13BF0" w14:textId="5B6EFAB4" w:rsidR="00902179" w:rsidRPr="00757019" w:rsidRDefault="00902179" w:rsidP="00902179">
      <w:pPr>
        <w:jc w:val="center"/>
        <w:rPr>
          <w:rFonts w:ascii="Garamond" w:hAnsi="Garamond"/>
          <w:b/>
          <w:bCs/>
        </w:rPr>
      </w:pPr>
      <w:r w:rsidRPr="00757019">
        <w:rPr>
          <w:rFonts w:ascii="Garamond" w:hAnsi="Garamond"/>
          <w:b/>
          <w:bCs/>
        </w:rPr>
        <w:t>Online Events</w:t>
      </w:r>
    </w:p>
    <w:p w14:paraId="4B949F9C" w14:textId="1FBC03CF" w:rsidR="00902179" w:rsidRPr="00757019" w:rsidRDefault="00902179" w:rsidP="00902179">
      <w:pPr>
        <w:jc w:val="center"/>
        <w:rPr>
          <w:rFonts w:ascii="Garamond" w:hAnsi="Garamond"/>
        </w:rPr>
      </w:pPr>
    </w:p>
    <w:p w14:paraId="272DA0C9" w14:textId="697B36B0" w:rsidR="00FE5805" w:rsidRDefault="00FE5805" w:rsidP="00902179">
      <w:pPr>
        <w:rPr>
          <w:rFonts w:ascii="Garamond" w:hAnsi="Garamond"/>
        </w:rPr>
      </w:pPr>
      <w:r>
        <w:rPr>
          <w:rFonts w:ascii="Garamond" w:hAnsi="Garamond"/>
        </w:rPr>
        <w:t>Events held online have been</w:t>
      </w:r>
      <w:r w:rsidR="00F31AB0" w:rsidRPr="00757019">
        <w:rPr>
          <w:rFonts w:ascii="Garamond" w:hAnsi="Garamond"/>
        </w:rPr>
        <w:t xml:space="preserve"> subject to a </w:t>
      </w:r>
      <w:r>
        <w:rPr>
          <w:rFonts w:ascii="Garamond" w:hAnsi="Garamond"/>
        </w:rPr>
        <w:t>“</w:t>
      </w:r>
      <w:r w:rsidR="00F31AB0" w:rsidRPr="00757019">
        <w:rPr>
          <w:rFonts w:ascii="Garamond" w:hAnsi="Garamond"/>
        </w:rPr>
        <w:t>deflator</w:t>
      </w:r>
      <w:r>
        <w:rPr>
          <w:rFonts w:ascii="Garamond" w:hAnsi="Garamond"/>
        </w:rPr>
        <w:t>”</w:t>
      </w:r>
      <w:r w:rsidR="00F31AB0" w:rsidRPr="00757019">
        <w:rPr>
          <w:rFonts w:ascii="Garamond" w:hAnsi="Garamond"/>
        </w:rPr>
        <w:t xml:space="preserve"> of 0.8</w:t>
      </w:r>
      <w:r>
        <w:rPr>
          <w:rFonts w:ascii="Garamond" w:hAnsi="Garamond"/>
        </w:rPr>
        <w:t xml:space="preserve"> across the board, but this deflator is not yet part of any masterpoint formula and it has therefore not been included in calculations accompanying this proposal</w:t>
      </w:r>
      <w:r w:rsidR="00F31AB0" w:rsidRPr="00757019">
        <w:rPr>
          <w:rFonts w:ascii="Garamond" w:hAnsi="Garamond"/>
        </w:rPr>
        <w:t>.</w:t>
      </w:r>
    </w:p>
    <w:p w14:paraId="291169B0" w14:textId="77777777" w:rsidR="00FE5805" w:rsidRDefault="00FE5805" w:rsidP="00902179">
      <w:pPr>
        <w:rPr>
          <w:rFonts w:ascii="Garamond" w:hAnsi="Garamond"/>
        </w:rPr>
      </w:pPr>
    </w:p>
    <w:p w14:paraId="72FAC5AF" w14:textId="7B56FC52" w:rsidR="00E57FF8" w:rsidRPr="00757019" w:rsidRDefault="00FE5805" w:rsidP="00902179">
      <w:pPr>
        <w:rPr>
          <w:rFonts w:ascii="Garamond" w:hAnsi="Garamond"/>
        </w:rPr>
      </w:pPr>
      <w:r>
        <w:rPr>
          <w:rFonts w:ascii="Garamond" w:hAnsi="Garamond"/>
        </w:rPr>
        <w:t>I</w:t>
      </w:r>
      <w:r w:rsidR="00F31AB0" w:rsidRPr="00757019">
        <w:rPr>
          <w:rFonts w:ascii="Garamond" w:hAnsi="Garamond"/>
        </w:rPr>
        <w:t xml:space="preserve">t is </w:t>
      </w:r>
      <w:r>
        <w:rPr>
          <w:rFonts w:ascii="Garamond" w:hAnsi="Garamond"/>
        </w:rPr>
        <w:t xml:space="preserve">now </w:t>
      </w:r>
      <w:r w:rsidR="00F31AB0" w:rsidRPr="00757019">
        <w:rPr>
          <w:rFonts w:ascii="Garamond" w:hAnsi="Garamond"/>
        </w:rPr>
        <w:t xml:space="preserve">normal for internet sessions to constitute 18 deals </w:t>
      </w:r>
      <w:r>
        <w:rPr>
          <w:rFonts w:ascii="Garamond" w:hAnsi="Garamond"/>
        </w:rPr>
        <w:t>instead of the more customary 24–28 employed in most face -to-face events.</w:t>
      </w:r>
      <w:r w:rsidR="0059443D" w:rsidRPr="00757019">
        <w:rPr>
          <w:rFonts w:ascii="Garamond" w:hAnsi="Garamond"/>
        </w:rPr>
        <w:t xml:space="preserve"> </w:t>
      </w:r>
      <w:r>
        <w:rPr>
          <w:rFonts w:ascii="Garamond" w:hAnsi="Garamond"/>
        </w:rPr>
        <w:t>T</w:t>
      </w:r>
      <w:r w:rsidR="0059443D" w:rsidRPr="00757019">
        <w:rPr>
          <w:rFonts w:ascii="Garamond" w:hAnsi="Garamond"/>
        </w:rPr>
        <w:t xml:space="preserve">he </w:t>
      </w:r>
      <w:r>
        <w:rPr>
          <w:rFonts w:ascii="Garamond" w:hAnsi="Garamond"/>
        </w:rPr>
        <w:t xml:space="preserve">proposed </w:t>
      </w:r>
      <w:r w:rsidR="0059443D" w:rsidRPr="00757019">
        <w:rPr>
          <w:rFonts w:ascii="Garamond" w:hAnsi="Garamond"/>
        </w:rPr>
        <w:t xml:space="preserve">formula does incorporate this </w:t>
      </w:r>
      <w:r>
        <w:rPr>
          <w:rFonts w:ascii="Garamond" w:hAnsi="Garamond"/>
        </w:rPr>
        <w:t>reduced number of boards played</w:t>
      </w:r>
      <w:r w:rsidR="0059443D" w:rsidRPr="00757019">
        <w:rPr>
          <w:rFonts w:ascii="Garamond" w:hAnsi="Garamond"/>
        </w:rPr>
        <w:t>, in effect discounting awards relative to what would have been awarded for “full” (at least 24 boards) sessions</w:t>
      </w:r>
      <w:r>
        <w:rPr>
          <w:rFonts w:ascii="Garamond" w:hAnsi="Garamond"/>
        </w:rPr>
        <w:t>; However, the discount is only half of what it theoretically should be, in order to increase palatability</w:t>
      </w:r>
      <w:r w:rsidR="007C2076">
        <w:rPr>
          <w:rFonts w:ascii="Garamond" w:hAnsi="Garamond"/>
        </w:rPr>
        <w:t>.</w:t>
      </w:r>
    </w:p>
    <w:p w14:paraId="6DCC5FCB" w14:textId="5483D360" w:rsidR="00F31AB0" w:rsidRPr="00757019" w:rsidRDefault="00F31AB0" w:rsidP="00902179">
      <w:pPr>
        <w:rPr>
          <w:rFonts w:ascii="Garamond" w:hAnsi="Garamond"/>
        </w:rPr>
      </w:pPr>
    </w:p>
    <w:p w14:paraId="6050E19D" w14:textId="4C83D7E8" w:rsidR="00F31AB0" w:rsidRPr="00757019" w:rsidRDefault="00F31AB0" w:rsidP="00902179">
      <w:pPr>
        <w:rPr>
          <w:rFonts w:ascii="Garamond" w:hAnsi="Garamond"/>
        </w:rPr>
      </w:pPr>
      <w:r w:rsidRPr="00757019">
        <w:rPr>
          <w:rFonts w:ascii="Garamond" w:hAnsi="Garamond"/>
        </w:rPr>
        <w:t xml:space="preserve">Some regional events conducted online feature very strong fields. For example, an A/X event conducted during the recent online regional featured an average masterpoint holding </w:t>
      </w:r>
      <w:r w:rsidR="00700032" w:rsidRPr="00757019">
        <w:rPr>
          <w:rFonts w:ascii="Garamond" w:hAnsi="Garamond"/>
        </w:rPr>
        <w:t xml:space="preserve">of 6,014 and an F of 26.7, </w:t>
      </w:r>
      <w:r w:rsidR="00407D4F" w:rsidRPr="00757019">
        <w:rPr>
          <w:rFonts w:ascii="Garamond" w:hAnsi="Garamond"/>
        </w:rPr>
        <w:t>less than</w:t>
      </w:r>
      <w:r w:rsidR="00700032" w:rsidRPr="00757019">
        <w:rPr>
          <w:rFonts w:ascii="Garamond" w:hAnsi="Garamond"/>
        </w:rPr>
        <w:t xml:space="preserve"> the values for the A </w:t>
      </w:r>
      <w:proofErr w:type="spellStart"/>
      <w:r w:rsidR="00700032" w:rsidRPr="00757019">
        <w:rPr>
          <w:rFonts w:ascii="Garamond" w:hAnsi="Garamond"/>
        </w:rPr>
        <w:t>strat</w:t>
      </w:r>
      <w:proofErr w:type="spellEnd"/>
      <w:r w:rsidR="00700032" w:rsidRPr="00757019">
        <w:rPr>
          <w:rFonts w:ascii="Garamond" w:hAnsi="Garamond"/>
        </w:rPr>
        <w:t xml:space="preserve"> in the Gatlinburg A/X event discussed above but substantially above every other face</w:t>
      </w:r>
      <w:r w:rsidR="00407D4F" w:rsidRPr="00757019">
        <w:rPr>
          <w:rFonts w:ascii="Garamond" w:hAnsi="Garamond"/>
        </w:rPr>
        <w:t>-</w:t>
      </w:r>
      <w:r w:rsidR="00700032" w:rsidRPr="00757019">
        <w:rPr>
          <w:rFonts w:ascii="Garamond" w:hAnsi="Garamond"/>
        </w:rPr>
        <w:t>to</w:t>
      </w:r>
      <w:r w:rsidR="00407D4F" w:rsidRPr="00757019">
        <w:rPr>
          <w:rFonts w:ascii="Garamond" w:hAnsi="Garamond"/>
        </w:rPr>
        <w:t>-f</w:t>
      </w:r>
      <w:r w:rsidR="00700032" w:rsidRPr="00757019">
        <w:rPr>
          <w:rFonts w:ascii="Garamond" w:hAnsi="Garamond"/>
        </w:rPr>
        <w:t>ace tournament event that was considered.</w:t>
      </w:r>
    </w:p>
    <w:p w14:paraId="15140040" w14:textId="3B5A4794" w:rsidR="00700032" w:rsidRPr="00757019" w:rsidRDefault="00700032" w:rsidP="00902179">
      <w:pPr>
        <w:rPr>
          <w:rFonts w:ascii="Garamond" w:hAnsi="Garamond"/>
        </w:rPr>
      </w:pPr>
    </w:p>
    <w:p w14:paraId="1178D8AD" w14:textId="4F6EAF1F" w:rsidR="00700032" w:rsidRPr="00757019" w:rsidRDefault="005B3F9D" w:rsidP="00902179">
      <w:pPr>
        <w:rPr>
          <w:rFonts w:ascii="Garamond" w:hAnsi="Garamond"/>
        </w:rPr>
      </w:pPr>
      <w:r w:rsidRPr="00757019">
        <w:rPr>
          <w:rFonts w:ascii="Garamond" w:hAnsi="Garamond"/>
        </w:rPr>
        <w:t>Total a</w:t>
      </w:r>
      <w:r w:rsidR="00700032" w:rsidRPr="00757019">
        <w:rPr>
          <w:rFonts w:ascii="Garamond" w:hAnsi="Garamond"/>
        </w:rPr>
        <w:t>wards for th</w:t>
      </w:r>
      <w:r w:rsidR="00D22C24" w:rsidRPr="00757019">
        <w:rPr>
          <w:rFonts w:ascii="Garamond" w:hAnsi="Garamond"/>
        </w:rPr>
        <w:t xml:space="preserve">at flight A event would </w:t>
      </w:r>
      <w:r w:rsidR="00D41D22" w:rsidRPr="00757019">
        <w:rPr>
          <w:rFonts w:ascii="Garamond" w:hAnsi="Garamond"/>
        </w:rPr>
        <w:t xml:space="preserve">have </w:t>
      </w:r>
      <w:r w:rsidR="00D22C24" w:rsidRPr="00757019">
        <w:rPr>
          <w:rFonts w:ascii="Garamond" w:hAnsi="Garamond"/>
        </w:rPr>
        <w:t>be</w:t>
      </w:r>
      <w:r w:rsidR="00D41D22" w:rsidRPr="00757019">
        <w:rPr>
          <w:rFonts w:ascii="Garamond" w:hAnsi="Garamond"/>
        </w:rPr>
        <w:t>en</w:t>
      </w:r>
      <w:r w:rsidR="00D22C24" w:rsidRPr="00757019">
        <w:rPr>
          <w:rFonts w:ascii="Garamond" w:hAnsi="Garamond"/>
        </w:rPr>
        <w:t xml:space="preserve"> approximately </w:t>
      </w:r>
      <w:r w:rsidR="007C2076">
        <w:rPr>
          <w:rFonts w:ascii="Garamond" w:hAnsi="Garamond"/>
        </w:rPr>
        <w:t>4</w:t>
      </w:r>
      <w:r w:rsidR="00D22C24" w:rsidRPr="00757019">
        <w:rPr>
          <w:rFonts w:ascii="Garamond" w:hAnsi="Garamond"/>
        </w:rPr>
        <w:t>0% higher under the proposed formula than under existing rules:</w:t>
      </w:r>
    </w:p>
    <w:p w14:paraId="6497C42F" w14:textId="77777777" w:rsidR="005B3F9D" w:rsidRPr="00757019" w:rsidRDefault="005B3F9D" w:rsidP="00902179">
      <w:pPr>
        <w:rPr>
          <w:rFonts w:ascii="Garamond" w:hAnsi="Garamond"/>
        </w:rPr>
      </w:pPr>
    </w:p>
    <w:p w14:paraId="7D129896" w14:textId="4D74AFC6" w:rsidR="00D22C24" w:rsidRPr="00757019" w:rsidRDefault="00D22C24" w:rsidP="00902179">
      <w:pPr>
        <w:rPr>
          <w:rFonts w:ascii="Garamond" w:hAnsi="Garamond"/>
        </w:rPr>
      </w:pPr>
    </w:p>
    <w:tbl>
      <w:tblPr>
        <w:tblW w:w="6500" w:type="dxa"/>
        <w:jc w:val="center"/>
        <w:tblLook w:val="04A0" w:firstRow="1" w:lastRow="0" w:firstColumn="1" w:lastColumn="0" w:noHBand="0" w:noVBand="1"/>
      </w:tblPr>
      <w:tblGrid>
        <w:gridCol w:w="1300"/>
        <w:gridCol w:w="1300"/>
        <w:gridCol w:w="1300"/>
        <w:gridCol w:w="1300"/>
        <w:gridCol w:w="1300"/>
      </w:tblGrid>
      <w:tr w:rsidR="007C2076" w:rsidRPr="007C2076" w14:paraId="764FE353" w14:textId="77777777" w:rsidTr="007C2076">
        <w:trPr>
          <w:trHeight w:val="320"/>
          <w:jc w:val="center"/>
        </w:trPr>
        <w:tc>
          <w:tcPr>
            <w:tcW w:w="1300" w:type="dxa"/>
            <w:tcBorders>
              <w:top w:val="nil"/>
              <w:left w:val="nil"/>
              <w:bottom w:val="nil"/>
              <w:right w:val="nil"/>
            </w:tcBorders>
            <w:shd w:val="clear" w:color="auto" w:fill="auto"/>
            <w:noWrap/>
            <w:vAlign w:val="bottom"/>
            <w:hideMark/>
          </w:tcPr>
          <w:p w14:paraId="2B446399" w14:textId="77777777" w:rsidR="007C2076" w:rsidRPr="007C2076" w:rsidRDefault="007C2076" w:rsidP="007C2076"/>
        </w:tc>
        <w:tc>
          <w:tcPr>
            <w:tcW w:w="1300" w:type="dxa"/>
            <w:tcBorders>
              <w:top w:val="nil"/>
              <w:left w:val="nil"/>
              <w:bottom w:val="nil"/>
              <w:right w:val="nil"/>
            </w:tcBorders>
            <w:shd w:val="clear" w:color="000000" w:fill="92D050"/>
            <w:noWrap/>
            <w:vAlign w:val="bottom"/>
            <w:hideMark/>
          </w:tcPr>
          <w:p w14:paraId="79ADB5CD"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Internet A</w:t>
            </w:r>
          </w:p>
        </w:tc>
        <w:tc>
          <w:tcPr>
            <w:tcW w:w="1300" w:type="dxa"/>
            <w:tcBorders>
              <w:top w:val="nil"/>
              <w:left w:val="nil"/>
              <w:bottom w:val="nil"/>
              <w:right w:val="nil"/>
            </w:tcBorders>
            <w:shd w:val="clear" w:color="000000" w:fill="92D050"/>
            <w:noWrap/>
            <w:vAlign w:val="bottom"/>
            <w:hideMark/>
          </w:tcPr>
          <w:p w14:paraId="182475C8"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Internet A</w:t>
            </w:r>
          </w:p>
        </w:tc>
        <w:tc>
          <w:tcPr>
            <w:tcW w:w="1300" w:type="dxa"/>
            <w:tcBorders>
              <w:top w:val="nil"/>
              <w:left w:val="nil"/>
              <w:bottom w:val="nil"/>
              <w:right w:val="nil"/>
            </w:tcBorders>
            <w:shd w:val="clear" w:color="000000" w:fill="92D050"/>
            <w:noWrap/>
            <w:vAlign w:val="bottom"/>
            <w:hideMark/>
          </w:tcPr>
          <w:p w14:paraId="49C73A52"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Internet X</w:t>
            </w:r>
          </w:p>
        </w:tc>
        <w:tc>
          <w:tcPr>
            <w:tcW w:w="1300" w:type="dxa"/>
            <w:tcBorders>
              <w:top w:val="nil"/>
              <w:left w:val="nil"/>
              <w:bottom w:val="nil"/>
              <w:right w:val="nil"/>
            </w:tcBorders>
            <w:shd w:val="clear" w:color="000000" w:fill="92D050"/>
            <w:noWrap/>
            <w:vAlign w:val="bottom"/>
            <w:hideMark/>
          </w:tcPr>
          <w:p w14:paraId="7B152C42"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Internet X</w:t>
            </w:r>
          </w:p>
        </w:tc>
      </w:tr>
      <w:tr w:rsidR="007C2076" w:rsidRPr="007C2076" w14:paraId="31AF8777" w14:textId="77777777" w:rsidTr="007C2076">
        <w:trPr>
          <w:trHeight w:val="320"/>
          <w:jc w:val="center"/>
        </w:trPr>
        <w:tc>
          <w:tcPr>
            <w:tcW w:w="1300" w:type="dxa"/>
            <w:tcBorders>
              <w:top w:val="nil"/>
              <w:left w:val="nil"/>
              <w:bottom w:val="nil"/>
              <w:right w:val="nil"/>
            </w:tcBorders>
            <w:shd w:val="clear" w:color="000000" w:fill="FFFF00"/>
            <w:noWrap/>
            <w:vAlign w:val="bottom"/>
            <w:hideMark/>
          </w:tcPr>
          <w:p w14:paraId="71D0D106"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Place</w:t>
            </w:r>
          </w:p>
        </w:tc>
        <w:tc>
          <w:tcPr>
            <w:tcW w:w="1300" w:type="dxa"/>
            <w:tcBorders>
              <w:top w:val="nil"/>
              <w:left w:val="nil"/>
              <w:bottom w:val="nil"/>
              <w:right w:val="nil"/>
            </w:tcBorders>
            <w:shd w:val="clear" w:color="000000" w:fill="92D050"/>
            <w:noWrap/>
            <w:vAlign w:val="bottom"/>
            <w:hideMark/>
          </w:tcPr>
          <w:p w14:paraId="72EFC657"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Now</w:t>
            </w:r>
          </w:p>
        </w:tc>
        <w:tc>
          <w:tcPr>
            <w:tcW w:w="1300" w:type="dxa"/>
            <w:tcBorders>
              <w:top w:val="nil"/>
              <w:left w:val="nil"/>
              <w:bottom w:val="nil"/>
              <w:right w:val="nil"/>
            </w:tcBorders>
            <w:shd w:val="clear" w:color="000000" w:fill="92D050"/>
            <w:noWrap/>
            <w:vAlign w:val="bottom"/>
            <w:hideMark/>
          </w:tcPr>
          <w:p w14:paraId="7398FED9"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Proposed</w:t>
            </w:r>
          </w:p>
        </w:tc>
        <w:tc>
          <w:tcPr>
            <w:tcW w:w="1300" w:type="dxa"/>
            <w:tcBorders>
              <w:top w:val="nil"/>
              <w:left w:val="nil"/>
              <w:bottom w:val="nil"/>
              <w:right w:val="nil"/>
            </w:tcBorders>
            <w:shd w:val="clear" w:color="000000" w:fill="92D050"/>
            <w:noWrap/>
            <w:vAlign w:val="bottom"/>
            <w:hideMark/>
          </w:tcPr>
          <w:p w14:paraId="4F75C5CA"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Now</w:t>
            </w:r>
          </w:p>
        </w:tc>
        <w:tc>
          <w:tcPr>
            <w:tcW w:w="1300" w:type="dxa"/>
            <w:tcBorders>
              <w:top w:val="nil"/>
              <w:left w:val="nil"/>
              <w:bottom w:val="nil"/>
              <w:right w:val="nil"/>
            </w:tcBorders>
            <w:shd w:val="clear" w:color="000000" w:fill="92D050"/>
            <w:noWrap/>
            <w:vAlign w:val="bottom"/>
            <w:hideMark/>
          </w:tcPr>
          <w:p w14:paraId="7431B311"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Proposed</w:t>
            </w:r>
          </w:p>
        </w:tc>
      </w:tr>
      <w:tr w:rsidR="007C2076" w:rsidRPr="007C2076" w14:paraId="1938E43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5ECB67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w:t>
            </w:r>
          </w:p>
        </w:tc>
        <w:tc>
          <w:tcPr>
            <w:tcW w:w="1300" w:type="dxa"/>
            <w:tcBorders>
              <w:top w:val="nil"/>
              <w:left w:val="nil"/>
              <w:bottom w:val="nil"/>
              <w:right w:val="nil"/>
            </w:tcBorders>
            <w:shd w:val="clear" w:color="auto" w:fill="auto"/>
            <w:noWrap/>
            <w:vAlign w:val="bottom"/>
            <w:hideMark/>
          </w:tcPr>
          <w:p w14:paraId="55211C6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37.45</w:t>
            </w:r>
          </w:p>
        </w:tc>
        <w:tc>
          <w:tcPr>
            <w:tcW w:w="1300" w:type="dxa"/>
            <w:tcBorders>
              <w:top w:val="nil"/>
              <w:left w:val="nil"/>
              <w:bottom w:val="nil"/>
              <w:right w:val="nil"/>
            </w:tcBorders>
            <w:shd w:val="clear" w:color="auto" w:fill="auto"/>
            <w:noWrap/>
            <w:vAlign w:val="bottom"/>
            <w:hideMark/>
          </w:tcPr>
          <w:p w14:paraId="724C144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45.13</w:t>
            </w:r>
          </w:p>
        </w:tc>
        <w:tc>
          <w:tcPr>
            <w:tcW w:w="1300" w:type="dxa"/>
            <w:tcBorders>
              <w:top w:val="nil"/>
              <w:left w:val="nil"/>
              <w:bottom w:val="nil"/>
              <w:right w:val="nil"/>
            </w:tcBorders>
            <w:shd w:val="clear" w:color="auto" w:fill="auto"/>
            <w:noWrap/>
            <w:vAlign w:val="bottom"/>
            <w:hideMark/>
          </w:tcPr>
          <w:p w14:paraId="6BB1E43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21.37</w:t>
            </w:r>
          </w:p>
        </w:tc>
        <w:tc>
          <w:tcPr>
            <w:tcW w:w="1300" w:type="dxa"/>
            <w:tcBorders>
              <w:top w:val="nil"/>
              <w:left w:val="nil"/>
              <w:bottom w:val="nil"/>
              <w:right w:val="nil"/>
            </w:tcBorders>
            <w:shd w:val="clear" w:color="auto" w:fill="auto"/>
            <w:noWrap/>
            <w:vAlign w:val="bottom"/>
            <w:hideMark/>
          </w:tcPr>
          <w:p w14:paraId="228D13A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32.18</w:t>
            </w:r>
          </w:p>
        </w:tc>
      </w:tr>
      <w:tr w:rsidR="007C2076" w:rsidRPr="007C2076" w14:paraId="2EED6F07"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698AC7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w:t>
            </w:r>
          </w:p>
        </w:tc>
        <w:tc>
          <w:tcPr>
            <w:tcW w:w="1300" w:type="dxa"/>
            <w:tcBorders>
              <w:top w:val="nil"/>
              <w:left w:val="nil"/>
              <w:bottom w:val="nil"/>
              <w:right w:val="nil"/>
            </w:tcBorders>
            <w:shd w:val="clear" w:color="auto" w:fill="auto"/>
            <w:noWrap/>
            <w:vAlign w:val="bottom"/>
            <w:hideMark/>
          </w:tcPr>
          <w:p w14:paraId="1A1CFC7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28.09</w:t>
            </w:r>
          </w:p>
        </w:tc>
        <w:tc>
          <w:tcPr>
            <w:tcW w:w="1300" w:type="dxa"/>
            <w:tcBorders>
              <w:top w:val="nil"/>
              <w:left w:val="nil"/>
              <w:bottom w:val="nil"/>
              <w:right w:val="nil"/>
            </w:tcBorders>
            <w:shd w:val="clear" w:color="auto" w:fill="auto"/>
            <w:noWrap/>
            <w:vAlign w:val="bottom"/>
            <w:hideMark/>
          </w:tcPr>
          <w:p w14:paraId="650E33A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36.11</w:t>
            </w:r>
          </w:p>
        </w:tc>
        <w:tc>
          <w:tcPr>
            <w:tcW w:w="1300" w:type="dxa"/>
            <w:tcBorders>
              <w:top w:val="nil"/>
              <w:left w:val="nil"/>
              <w:bottom w:val="nil"/>
              <w:right w:val="nil"/>
            </w:tcBorders>
            <w:shd w:val="clear" w:color="auto" w:fill="auto"/>
            <w:noWrap/>
            <w:vAlign w:val="bottom"/>
            <w:hideMark/>
          </w:tcPr>
          <w:p w14:paraId="6CE0600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16.03</w:t>
            </w:r>
          </w:p>
        </w:tc>
        <w:tc>
          <w:tcPr>
            <w:tcW w:w="1300" w:type="dxa"/>
            <w:tcBorders>
              <w:top w:val="nil"/>
              <w:left w:val="nil"/>
              <w:bottom w:val="nil"/>
              <w:right w:val="nil"/>
            </w:tcBorders>
            <w:shd w:val="clear" w:color="auto" w:fill="auto"/>
            <w:noWrap/>
            <w:vAlign w:val="bottom"/>
            <w:hideMark/>
          </w:tcPr>
          <w:p w14:paraId="76D044D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25.74</w:t>
            </w:r>
          </w:p>
        </w:tc>
      </w:tr>
      <w:tr w:rsidR="007C2076" w:rsidRPr="007C2076" w14:paraId="2142D674"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65C93CA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w:t>
            </w:r>
          </w:p>
        </w:tc>
        <w:tc>
          <w:tcPr>
            <w:tcW w:w="1300" w:type="dxa"/>
            <w:tcBorders>
              <w:top w:val="nil"/>
              <w:left w:val="nil"/>
              <w:bottom w:val="nil"/>
              <w:right w:val="nil"/>
            </w:tcBorders>
            <w:shd w:val="clear" w:color="auto" w:fill="auto"/>
            <w:noWrap/>
            <w:vAlign w:val="bottom"/>
            <w:hideMark/>
          </w:tcPr>
          <w:p w14:paraId="7429B09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21.07</w:t>
            </w:r>
          </w:p>
        </w:tc>
        <w:tc>
          <w:tcPr>
            <w:tcW w:w="1300" w:type="dxa"/>
            <w:tcBorders>
              <w:top w:val="nil"/>
              <w:left w:val="nil"/>
              <w:bottom w:val="nil"/>
              <w:right w:val="nil"/>
            </w:tcBorders>
            <w:shd w:val="clear" w:color="auto" w:fill="auto"/>
            <w:noWrap/>
            <w:vAlign w:val="bottom"/>
            <w:hideMark/>
          </w:tcPr>
          <w:p w14:paraId="7E68280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31.58</w:t>
            </w:r>
          </w:p>
        </w:tc>
        <w:tc>
          <w:tcPr>
            <w:tcW w:w="1300" w:type="dxa"/>
            <w:tcBorders>
              <w:top w:val="nil"/>
              <w:left w:val="nil"/>
              <w:bottom w:val="nil"/>
              <w:right w:val="nil"/>
            </w:tcBorders>
            <w:shd w:val="clear" w:color="auto" w:fill="auto"/>
            <w:noWrap/>
            <w:vAlign w:val="bottom"/>
            <w:hideMark/>
          </w:tcPr>
          <w:p w14:paraId="7CD3B38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12.02</w:t>
            </w:r>
          </w:p>
        </w:tc>
        <w:tc>
          <w:tcPr>
            <w:tcW w:w="1300" w:type="dxa"/>
            <w:tcBorders>
              <w:top w:val="nil"/>
              <w:left w:val="nil"/>
              <w:bottom w:val="nil"/>
              <w:right w:val="nil"/>
            </w:tcBorders>
            <w:shd w:val="clear" w:color="auto" w:fill="auto"/>
            <w:noWrap/>
            <w:vAlign w:val="bottom"/>
            <w:hideMark/>
          </w:tcPr>
          <w:p w14:paraId="609A79E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21.21</w:t>
            </w:r>
          </w:p>
        </w:tc>
      </w:tr>
      <w:tr w:rsidR="007C2076" w:rsidRPr="007C2076" w14:paraId="57F69159"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1C29E39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w:t>
            </w:r>
          </w:p>
        </w:tc>
        <w:tc>
          <w:tcPr>
            <w:tcW w:w="1300" w:type="dxa"/>
            <w:tcBorders>
              <w:top w:val="nil"/>
              <w:left w:val="nil"/>
              <w:bottom w:val="nil"/>
              <w:right w:val="nil"/>
            </w:tcBorders>
            <w:shd w:val="clear" w:color="auto" w:fill="auto"/>
            <w:noWrap/>
            <w:vAlign w:val="bottom"/>
            <w:hideMark/>
          </w:tcPr>
          <w:p w14:paraId="0E0C6A8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15.80</w:t>
            </w:r>
          </w:p>
        </w:tc>
        <w:tc>
          <w:tcPr>
            <w:tcW w:w="1300" w:type="dxa"/>
            <w:tcBorders>
              <w:top w:val="nil"/>
              <w:left w:val="nil"/>
              <w:bottom w:val="nil"/>
              <w:right w:val="nil"/>
            </w:tcBorders>
            <w:shd w:val="clear" w:color="auto" w:fill="auto"/>
            <w:noWrap/>
            <w:vAlign w:val="bottom"/>
            <w:hideMark/>
          </w:tcPr>
          <w:p w14:paraId="0D5F74A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27.69</w:t>
            </w:r>
          </w:p>
        </w:tc>
        <w:tc>
          <w:tcPr>
            <w:tcW w:w="1300" w:type="dxa"/>
            <w:tcBorders>
              <w:top w:val="nil"/>
              <w:left w:val="nil"/>
              <w:bottom w:val="nil"/>
              <w:right w:val="nil"/>
            </w:tcBorders>
            <w:shd w:val="clear" w:color="auto" w:fill="auto"/>
            <w:noWrap/>
            <w:vAlign w:val="bottom"/>
            <w:hideMark/>
          </w:tcPr>
          <w:p w14:paraId="220A88E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9.02</w:t>
            </w:r>
          </w:p>
        </w:tc>
        <w:tc>
          <w:tcPr>
            <w:tcW w:w="1300" w:type="dxa"/>
            <w:tcBorders>
              <w:top w:val="nil"/>
              <w:left w:val="nil"/>
              <w:bottom w:val="nil"/>
              <w:right w:val="nil"/>
            </w:tcBorders>
            <w:shd w:val="clear" w:color="auto" w:fill="auto"/>
            <w:noWrap/>
            <w:vAlign w:val="bottom"/>
            <w:hideMark/>
          </w:tcPr>
          <w:p w14:paraId="0931D64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17.59</w:t>
            </w:r>
          </w:p>
        </w:tc>
      </w:tr>
      <w:tr w:rsidR="007C2076" w:rsidRPr="007C2076" w14:paraId="6B372BC3"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932F39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w:t>
            </w:r>
          </w:p>
        </w:tc>
        <w:tc>
          <w:tcPr>
            <w:tcW w:w="1300" w:type="dxa"/>
            <w:tcBorders>
              <w:top w:val="nil"/>
              <w:left w:val="nil"/>
              <w:bottom w:val="nil"/>
              <w:right w:val="nil"/>
            </w:tcBorders>
            <w:shd w:val="clear" w:color="auto" w:fill="auto"/>
            <w:noWrap/>
            <w:vAlign w:val="bottom"/>
            <w:hideMark/>
          </w:tcPr>
          <w:p w14:paraId="22B72BF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12.48</w:t>
            </w:r>
          </w:p>
        </w:tc>
        <w:tc>
          <w:tcPr>
            <w:tcW w:w="1300" w:type="dxa"/>
            <w:tcBorders>
              <w:top w:val="nil"/>
              <w:left w:val="nil"/>
              <w:bottom w:val="nil"/>
              <w:right w:val="nil"/>
            </w:tcBorders>
            <w:shd w:val="clear" w:color="auto" w:fill="auto"/>
            <w:noWrap/>
            <w:vAlign w:val="bottom"/>
            <w:hideMark/>
          </w:tcPr>
          <w:p w14:paraId="681F5DB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24.35</w:t>
            </w:r>
          </w:p>
        </w:tc>
        <w:tc>
          <w:tcPr>
            <w:tcW w:w="1300" w:type="dxa"/>
            <w:tcBorders>
              <w:top w:val="nil"/>
              <w:left w:val="nil"/>
              <w:bottom w:val="nil"/>
              <w:right w:val="nil"/>
            </w:tcBorders>
            <w:shd w:val="clear" w:color="auto" w:fill="auto"/>
            <w:noWrap/>
            <w:vAlign w:val="bottom"/>
            <w:hideMark/>
          </w:tcPr>
          <w:p w14:paraId="165B9A1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7.12</w:t>
            </w:r>
          </w:p>
        </w:tc>
        <w:tc>
          <w:tcPr>
            <w:tcW w:w="1300" w:type="dxa"/>
            <w:tcBorders>
              <w:top w:val="nil"/>
              <w:left w:val="nil"/>
              <w:bottom w:val="nil"/>
              <w:right w:val="nil"/>
            </w:tcBorders>
            <w:shd w:val="clear" w:color="auto" w:fill="auto"/>
            <w:noWrap/>
            <w:vAlign w:val="bottom"/>
            <w:hideMark/>
          </w:tcPr>
          <w:p w14:paraId="53331EF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14.68</w:t>
            </w:r>
          </w:p>
        </w:tc>
      </w:tr>
      <w:tr w:rsidR="007C2076" w:rsidRPr="007C2076" w14:paraId="53CFE871"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E96CFB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6</w:t>
            </w:r>
          </w:p>
        </w:tc>
        <w:tc>
          <w:tcPr>
            <w:tcW w:w="1300" w:type="dxa"/>
            <w:tcBorders>
              <w:top w:val="nil"/>
              <w:left w:val="nil"/>
              <w:bottom w:val="nil"/>
              <w:right w:val="nil"/>
            </w:tcBorders>
            <w:shd w:val="clear" w:color="auto" w:fill="auto"/>
            <w:noWrap/>
            <w:vAlign w:val="bottom"/>
            <w:hideMark/>
          </w:tcPr>
          <w:p w14:paraId="3AABDE0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10.70</w:t>
            </w:r>
          </w:p>
        </w:tc>
        <w:tc>
          <w:tcPr>
            <w:tcW w:w="1300" w:type="dxa"/>
            <w:tcBorders>
              <w:top w:val="nil"/>
              <w:left w:val="nil"/>
              <w:bottom w:val="nil"/>
              <w:right w:val="nil"/>
            </w:tcBorders>
            <w:shd w:val="clear" w:color="auto" w:fill="auto"/>
            <w:noWrap/>
            <w:vAlign w:val="bottom"/>
            <w:hideMark/>
          </w:tcPr>
          <w:p w14:paraId="6E7162A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21.46</w:t>
            </w:r>
          </w:p>
        </w:tc>
        <w:tc>
          <w:tcPr>
            <w:tcW w:w="1300" w:type="dxa"/>
            <w:tcBorders>
              <w:top w:val="nil"/>
              <w:left w:val="nil"/>
              <w:bottom w:val="nil"/>
              <w:right w:val="nil"/>
            </w:tcBorders>
            <w:shd w:val="clear" w:color="auto" w:fill="auto"/>
            <w:noWrap/>
            <w:vAlign w:val="bottom"/>
            <w:hideMark/>
          </w:tcPr>
          <w:p w14:paraId="0EE2455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6.11</w:t>
            </w:r>
          </w:p>
        </w:tc>
        <w:tc>
          <w:tcPr>
            <w:tcW w:w="1300" w:type="dxa"/>
            <w:tcBorders>
              <w:top w:val="nil"/>
              <w:left w:val="nil"/>
              <w:bottom w:val="nil"/>
              <w:right w:val="nil"/>
            </w:tcBorders>
            <w:shd w:val="clear" w:color="auto" w:fill="auto"/>
            <w:noWrap/>
            <w:vAlign w:val="bottom"/>
            <w:hideMark/>
          </w:tcPr>
          <w:p w14:paraId="1989BAC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12.33</w:t>
            </w:r>
          </w:p>
        </w:tc>
      </w:tr>
      <w:tr w:rsidR="007C2076" w:rsidRPr="007C2076" w14:paraId="7073D8A5"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6A152A1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7</w:t>
            </w:r>
          </w:p>
        </w:tc>
        <w:tc>
          <w:tcPr>
            <w:tcW w:w="1300" w:type="dxa"/>
            <w:tcBorders>
              <w:top w:val="nil"/>
              <w:left w:val="nil"/>
              <w:bottom w:val="nil"/>
              <w:right w:val="nil"/>
            </w:tcBorders>
            <w:shd w:val="clear" w:color="auto" w:fill="auto"/>
            <w:noWrap/>
            <w:vAlign w:val="bottom"/>
            <w:hideMark/>
          </w:tcPr>
          <w:p w14:paraId="48FBA10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9.36</w:t>
            </w:r>
          </w:p>
        </w:tc>
        <w:tc>
          <w:tcPr>
            <w:tcW w:w="1300" w:type="dxa"/>
            <w:tcBorders>
              <w:top w:val="nil"/>
              <w:left w:val="nil"/>
              <w:bottom w:val="nil"/>
              <w:right w:val="nil"/>
            </w:tcBorders>
            <w:shd w:val="clear" w:color="auto" w:fill="auto"/>
            <w:noWrap/>
            <w:vAlign w:val="bottom"/>
            <w:hideMark/>
          </w:tcPr>
          <w:p w14:paraId="785E1F2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18.97</w:t>
            </w:r>
          </w:p>
        </w:tc>
        <w:tc>
          <w:tcPr>
            <w:tcW w:w="1300" w:type="dxa"/>
            <w:tcBorders>
              <w:top w:val="nil"/>
              <w:left w:val="nil"/>
              <w:bottom w:val="nil"/>
              <w:right w:val="nil"/>
            </w:tcBorders>
            <w:shd w:val="clear" w:color="auto" w:fill="auto"/>
            <w:noWrap/>
            <w:vAlign w:val="bottom"/>
            <w:hideMark/>
          </w:tcPr>
          <w:p w14:paraId="4DDDF42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5.34</w:t>
            </w:r>
          </w:p>
        </w:tc>
        <w:tc>
          <w:tcPr>
            <w:tcW w:w="1300" w:type="dxa"/>
            <w:tcBorders>
              <w:top w:val="nil"/>
              <w:left w:val="nil"/>
              <w:bottom w:val="nil"/>
              <w:right w:val="nil"/>
            </w:tcBorders>
            <w:shd w:val="clear" w:color="auto" w:fill="auto"/>
            <w:noWrap/>
            <w:vAlign w:val="bottom"/>
            <w:hideMark/>
          </w:tcPr>
          <w:p w14:paraId="56ED80D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10.42</w:t>
            </w:r>
          </w:p>
        </w:tc>
      </w:tr>
      <w:tr w:rsidR="007C2076" w:rsidRPr="007C2076" w14:paraId="13B08247"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74B226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8</w:t>
            </w:r>
          </w:p>
        </w:tc>
        <w:tc>
          <w:tcPr>
            <w:tcW w:w="1300" w:type="dxa"/>
            <w:tcBorders>
              <w:top w:val="nil"/>
              <w:left w:val="nil"/>
              <w:bottom w:val="nil"/>
              <w:right w:val="nil"/>
            </w:tcBorders>
            <w:shd w:val="clear" w:color="auto" w:fill="auto"/>
            <w:noWrap/>
            <w:vAlign w:val="bottom"/>
            <w:hideMark/>
          </w:tcPr>
          <w:p w14:paraId="0873E25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8.32</w:t>
            </w:r>
          </w:p>
        </w:tc>
        <w:tc>
          <w:tcPr>
            <w:tcW w:w="1300" w:type="dxa"/>
            <w:tcBorders>
              <w:top w:val="nil"/>
              <w:left w:val="nil"/>
              <w:bottom w:val="nil"/>
              <w:right w:val="nil"/>
            </w:tcBorders>
            <w:shd w:val="clear" w:color="auto" w:fill="auto"/>
            <w:noWrap/>
            <w:vAlign w:val="bottom"/>
            <w:hideMark/>
          </w:tcPr>
          <w:p w14:paraId="60BF3FC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16.80</w:t>
            </w:r>
          </w:p>
        </w:tc>
        <w:tc>
          <w:tcPr>
            <w:tcW w:w="1300" w:type="dxa"/>
            <w:tcBorders>
              <w:top w:val="nil"/>
              <w:left w:val="nil"/>
              <w:bottom w:val="nil"/>
              <w:right w:val="nil"/>
            </w:tcBorders>
            <w:shd w:val="clear" w:color="auto" w:fill="auto"/>
            <w:noWrap/>
            <w:vAlign w:val="bottom"/>
            <w:hideMark/>
          </w:tcPr>
          <w:p w14:paraId="23FDBDA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4.75</w:t>
            </w:r>
          </w:p>
        </w:tc>
        <w:tc>
          <w:tcPr>
            <w:tcW w:w="1300" w:type="dxa"/>
            <w:tcBorders>
              <w:top w:val="nil"/>
              <w:left w:val="nil"/>
              <w:bottom w:val="nil"/>
              <w:right w:val="nil"/>
            </w:tcBorders>
            <w:shd w:val="clear" w:color="auto" w:fill="auto"/>
            <w:noWrap/>
            <w:vAlign w:val="bottom"/>
            <w:hideMark/>
          </w:tcPr>
          <w:p w14:paraId="5860C69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8.86</w:t>
            </w:r>
          </w:p>
        </w:tc>
      </w:tr>
      <w:tr w:rsidR="007C2076" w:rsidRPr="007C2076" w14:paraId="2767F648"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7582A05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9</w:t>
            </w:r>
          </w:p>
        </w:tc>
        <w:tc>
          <w:tcPr>
            <w:tcW w:w="1300" w:type="dxa"/>
            <w:tcBorders>
              <w:top w:val="nil"/>
              <w:left w:val="nil"/>
              <w:bottom w:val="nil"/>
              <w:right w:val="nil"/>
            </w:tcBorders>
            <w:shd w:val="clear" w:color="auto" w:fill="auto"/>
            <w:noWrap/>
            <w:vAlign w:val="bottom"/>
            <w:hideMark/>
          </w:tcPr>
          <w:p w14:paraId="2F4D9BB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7.49</w:t>
            </w:r>
          </w:p>
        </w:tc>
        <w:tc>
          <w:tcPr>
            <w:tcW w:w="1300" w:type="dxa"/>
            <w:tcBorders>
              <w:top w:val="nil"/>
              <w:left w:val="nil"/>
              <w:bottom w:val="nil"/>
              <w:right w:val="nil"/>
            </w:tcBorders>
            <w:shd w:val="clear" w:color="auto" w:fill="auto"/>
            <w:noWrap/>
            <w:vAlign w:val="bottom"/>
            <w:hideMark/>
          </w:tcPr>
          <w:p w14:paraId="4F5CB12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14.93</w:t>
            </w:r>
          </w:p>
        </w:tc>
        <w:tc>
          <w:tcPr>
            <w:tcW w:w="1300" w:type="dxa"/>
            <w:tcBorders>
              <w:top w:val="nil"/>
              <w:left w:val="nil"/>
              <w:bottom w:val="nil"/>
              <w:right w:val="nil"/>
            </w:tcBorders>
            <w:shd w:val="clear" w:color="auto" w:fill="auto"/>
            <w:noWrap/>
            <w:vAlign w:val="bottom"/>
            <w:hideMark/>
          </w:tcPr>
          <w:p w14:paraId="3204D29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4.27</w:t>
            </w:r>
          </w:p>
        </w:tc>
        <w:tc>
          <w:tcPr>
            <w:tcW w:w="1300" w:type="dxa"/>
            <w:tcBorders>
              <w:top w:val="nil"/>
              <w:left w:val="nil"/>
              <w:bottom w:val="nil"/>
              <w:right w:val="nil"/>
            </w:tcBorders>
            <w:shd w:val="clear" w:color="auto" w:fill="auto"/>
            <w:noWrap/>
            <w:vAlign w:val="bottom"/>
            <w:hideMark/>
          </w:tcPr>
          <w:p w14:paraId="7E0F2E1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7.58</w:t>
            </w:r>
          </w:p>
        </w:tc>
      </w:tr>
      <w:tr w:rsidR="007C2076" w:rsidRPr="007C2076" w14:paraId="10DA8693"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A5FFE6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10</w:t>
            </w:r>
          </w:p>
        </w:tc>
        <w:tc>
          <w:tcPr>
            <w:tcW w:w="1300" w:type="dxa"/>
            <w:tcBorders>
              <w:top w:val="nil"/>
              <w:left w:val="nil"/>
              <w:bottom w:val="nil"/>
              <w:right w:val="nil"/>
            </w:tcBorders>
            <w:shd w:val="clear" w:color="auto" w:fill="auto"/>
            <w:noWrap/>
            <w:vAlign w:val="bottom"/>
            <w:hideMark/>
          </w:tcPr>
          <w:p w14:paraId="2FAF6B8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6.81</w:t>
            </w:r>
          </w:p>
        </w:tc>
        <w:tc>
          <w:tcPr>
            <w:tcW w:w="1300" w:type="dxa"/>
            <w:tcBorders>
              <w:top w:val="nil"/>
              <w:left w:val="nil"/>
              <w:bottom w:val="nil"/>
              <w:right w:val="nil"/>
            </w:tcBorders>
            <w:shd w:val="clear" w:color="auto" w:fill="auto"/>
            <w:noWrap/>
            <w:vAlign w:val="bottom"/>
            <w:hideMark/>
          </w:tcPr>
          <w:p w14:paraId="77BC865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13.29</w:t>
            </w:r>
          </w:p>
        </w:tc>
        <w:tc>
          <w:tcPr>
            <w:tcW w:w="1300" w:type="dxa"/>
            <w:tcBorders>
              <w:top w:val="nil"/>
              <w:left w:val="nil"/>
              <w:bottom w:val="nil"/>
              <w:right w:val="nil"/>
            </w:tcBorders>
            <w:shd w:val="clear" w:color="auto" w:fill="auto"/>
            <w:noWrap/>
            <w:vAlign w:val="bottom"/>
            <w:hideMark/>
          </w:tcPr>
          <w:p w14:paraId="167A73D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3.89</w:t>
            </w:r>
          </w:p>
        </w:tc>
        <w:tc>
          <w:tcPr>
            <w:tcW w:w="1300" w:type="dxa"/>
            <w:tcBorders>
              <w:top w:val="nil"/>
              <w:left w:val="nil"/>
              <w:bottom w:val="nil"/>
              <w:right w:val="nil"/>
            </w:tcBorders>
            <w:shd w:val="clear" w:color="auto" w:fill="auto"/>
            <w:noWrap/>
            <w:vAlign w:val="bottom"/>
            <w:hideMark/>
          </w:tcPr>
          <w:p w14:paraId="72BB272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6.53</w:t>
            </w:r>
          </w:p>
        </w:tc>
      </w:tr>
      <w:tr w:rsidR="007C2076" w:rsidRPr="007C2076" w14:paraId="53F060D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A6962E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11</w:t>
            </w:r>
          </w:p>
        </w:tc>
        <w:tc>
          <w:tcPr>
            <w:tcW w:w="1300" w:type="dxa"/>
            <w:tcBorders>
              <w:top w:val="nil"/>
              <w:left w:val="nil"/>
              <w:bottom w:val="nil"/>
              <w:right w:val="nil"/>
            </w:tcBorders>
            <w:shd w:val="clear" w:color="auto" w:fill="auto"/>
            <w:noWrap/>
            <w:vAlign w:val="bottom"/>
            <w:hideMark/>
          </w:tcPr>
          <w:p w14:paraId="28035BC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6.24</w:t>
            </w:r>
          </w:p>
        </w:tc>
        <w:tc>
          <w:tcPr>
            <w:tcW w:w="1300" w:type="dxa"/>
            <w:tcBorders>
              <w:top w:val="nil"/>
              <w:left w:val="nil"/>
              <w:bottom w:val="nil"/>
              <w:right w:val="nil"/>
            </w:tcBorders>
            <w:shd w:val="clear" w:color="auto" w:fill="auto"/>
            <w:noWrap/>
            <w:vAlign w:val="bottom"/>
            <w:hideMark/>
          </w:tcPr>
          <w:p w14:paraId="23E3EB4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11.87</w:t>
            </w:r>
          </w:p>
        </w:tc>
        <w:tc>
          <w:tcPr>
            <w:tcW w:w="1300" w:type="dxa"/>
            <w:tcBorders>
              <w:top w:val="nil"/>
              <w:left w:val="nil"/>
              <w:bottom w:val="nil"/>
              <w:right w:val="nil"/>
            </w:tcBorders>
            <w:shd w:val="clear" w:color="auto" w:fill="auto"/>
            <w:noWrap/>
            <w:vAlign w:val="bottom"/>
            <w:hideMark/>
          </w:tcPr>
          <w:p w14:paraId="79C5FFC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3.56</w:t>
            </w:r>
          </w:p>
        </w:tc>
        <w:tc>
          <w:tcPr>
            <w:tcW w:w="1300" w:type="dxa"/>
            <w:tcBorders>
              <w:top w:val="nil"/>
              <w:left w:val="nil"/>
              <w:bottom w:val="nil"/>
              <w:right w:val="nil"/>
            </w:tcBorders>
            <w:shd w:val="clear" w:color="auto" w:fill="auto"/>
            <w:noWrap/>
            <w:vAlign w:val="bottom"/>
            <w:hideMark/>
          </w:tcPr>
          <w:p w14:paraId="3BF227D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5.65</w:t>
            </w:r>
          </w:p>
        </w:tc>
      </w:tr>
      <w:tr w:rsidR="007C2076" w:rsidRPr="007C2076" w14:paraId="653AF5A4"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7C0E9B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w:t>
            </w:r>
          </w:p>
        </w:tc>
        <w:tc>
          <w:tcPr>
            <w:tcW w:w="1300" w:type="dxa"/>
            <w:tcBorders>
              <w:top w:val="nil"/>
              <w:left w:val="nil"/>
              <w:bottom w:val="nil"/>
              <w:right w:val="nil"/>
            </w:tcBorders>
            <w:shd w:val="clear" w:color="auto" w:fill="auto"/>
            <w:noWrap/>
            <w:vAlign w:val="bottom"/>
            <w:hideMark/>
          </w:tcPr>
          <w:p w14:paraId="4ED396E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5.76</w:t>
            </w:r>
          </w:p>
        </w:tc>
        <w:tc>
          <w:tcPr>
            <w:tcW w:w="1300" w:type="dxa"/>
            <w:tcBorders>
              <w:top w:val="nil"/>
              <w:left w:val="nil"/>
              <w:bottom w:val="nil"/>
              <w:right w:val="nil"/>
            </w:tcBorders>
            <w:shd w:val="clear" w:color="auto" w:fill="auto"/>
            <w:noWrap/>
            <w:vAlign w:val="bottom"/>
            <w:hideMark/>
          </w:tcPr>
          <w:p w14:paraId="2651124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10.62</w:t>
            </w:r>
          </w:p>
        </w:tc>
        <w:tc>
          <w:tcPr>
            <w:tcW w:w="1300" w:type="dxa"/>
            <w:tcBorders>
              <w:top w:val="nil"/>
              <w:left w:val="nil"/>
              <w:bottom w:val="nil"/>
              <w:right w:val="nil"/>
            </w:tcBorders>
            <w:shd w:val="clear" w:color="auto" w:fill="auto"/>
            <w:noWrap/>
            <w:vAlign w:val="bottom"/>
            <w:hideMark/>
          </w:tcPr>
          <w:p w14:paraId="0F3813E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3.29</w:t>
            </w:r>
          </w:p>
        </w:tc>
        <w:tc>
          <w:tcPr>
            <w:tcW w:w="1300" w:type="dxa"/>
            <w:tcBorders>
              <w:top w:val="nil"/>
              <w:left w:val="nil"/>
              <w:bottom w:val="nil"/>
              <w:right w:val="nil"/>
            </w:tcBorders>
            <w:shd w:val="clear" w:color="auto" w:fill="auto"/>
            <w:noWrap/>
            <w:vAlign w:val="bottom"/>
            <w:hideMark/>
          </w:tcPr>
          <w:p w14:paraId="755F548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4.93</w:t>
            </w:r>
          </w:p>
        </w:tc>
      </w:tr>
      <w:tr w:rsidR="007C2076" w:rsidRPr="007C2076" w14:paraId="2EED1871"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1EE87B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w:t>
            </w:r>
          </w:p>
        </w:tc>
        <w:tc>
          <w:tcPr>
            <w:tcW w:w="1300" w:type="dxa"/>
            <w:tcBorders>
              <w:top w:val="nil"/>
              <w:left w:val="nil"/>
              <w:bottom w:val="nil"/>
              <w:right w:val="nil"/>
            </w:tcBorders>
            <w:shd w:val="clear" w:color="auto" w:fill="auto"/>
            <w:noWrap/>
            <w:vAlign w:val="bottom"/>
            <w:hideMark/>
          </w:tcPr>
          <w:p w14:paraId="56DA64D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5.35</w:t>
            </w:r>
          </w:p>
        </w:tc>
        <w:tc>
          <w:tcPr>
            <w:tcW w:w="1300" w:type="dxa"/>
            <w:tcBorders>
              <w:top w:val="nil"/>
              <w:left w:val="nil"/>
              <w:bottom w:val="nil"/>
              <w:right w:val="nil"/>
            </w:tcBorders>
            <w:shd w:val="clear" w:color="auto" w:fill="auto"/>
            <w:noWrap/>
            <w:vAlign w:val="bottom"/>
            <w:hideMark/>
          </w:tcPr>
          <w:p w14:paraId="135B0CE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9.54</w:t>
            </w:r>
          </w:p>
        </w:tc>
        <w:tc>
          <w:tcPr>
            <w:tcW w:w="1300" w:type="dxa"/>
            <w:tcBorders>
              <w:top w:val="nil"/>
              <w:left w:val="nil"/>
              <w:bottom w:val="nil"/>
              <w:right w:val="nil"/>
            </w:tcBorders>
            <w:shd w:val="clear" w:color="auto" w:fill="auto"/>
            <w:noWrap/>
            <w:vAlign w:val="bottom"/>
            <w:hideMark/>
          </w:tcPr>
          <w:p w14:paraId="270BE03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3.05</w:t>
            </w:r>
          </w:p>
        </w:tc>
        <w:tc>
          <w:tcPr>
            <w:tcW w:w="1300" w:type="dxa"/>
            <w:tcBorders>
              <w:top w:val="nil"/>
              <w:left w:val="nil"/>
              <w:bottom w:val="nil"/>
              <w:right w:val="nil"/>
            </w:tcBorders>
            <w:shd w:val="clear" w:color="auto" w:fill="auto"/>
            <w:noWrap/>
            <w:vAlign w:val="bottom"/>
            <w:hideMark/>
          </w:tcPr>
          <w:p w14:paraId="0DA5DBC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4.32</w:t>
            </w:r>
          </w:p>
        </w:tc>
      </w:tr>
      <w:tr w:rsidR="007C2076" w:rsidRPr="007C2076" w14:paraId="372BE70E"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8CF74E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lastRenderedPageBreak/>
              <w:t>14</w:t>
            </w:r>
          </w:p>
        </w:tc>
        <w:tc>
          <w:tcPr>
            <w:tcW w:w="1300" w:type="dxa"/>
            <w:tcBorders>
              <w:top w:val="nil"/>
              <w:left w:val="nil"/>
              <w:bottom w:val="nil"/>
              <w:right w:val="nil"/>
            </w:tcBorders>
            <w:shd w:val="clear" w:color="auto" w:fill="auto"/>
            <w:noWrap/>
            <w:vAlign w:val="bottom"/>
            <w:hideMark/>
          </w:tcPr>
          <w:p w14:paraId="29C4913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4.99</w:t>
            </w:r>
          </w:p>
        </w:tc>
        <w:tc>
          <w:tcPr>
            <w:tcW w:w="1300" w:type="dxa"/>
            <w:tcBorders>
              <w:top w:val="nil"/>
              <w:left w:val="nil"/>
              <w:bottom w:val="nil"/>
              <w:right w:val="nil"/>
            </w:tcBorders>
            <w:shd w:val="clear" w:color="auto" w:fill="auto"/>
            <w:noWrap/>
            <w:vAlign w:val="bottom"/>
            <w:hideMark/>
          </w:tcPr>
          <w:p w14:paraId="7502E56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8.58</w:t>
            </w:r>
          </w:p>
        </w:tc>
        <w:tc>
          <w:tcPr>
            <w:tcW w:w="1300" w:type="dxa"/>
            <w:tcBorders>
              <w:top w:val="nil"/>
              <w:left w:val="nil"/>
              <w:bottom w:val="nil"/>
              <w:right w:val="nil"/>
            </w:tcBorders>
            <w:shd w:val="clear" w:color="auto" w:fill="auto"/>
            <w:noWrap/>
            <w:vAlign w:val="bottom"/>
            <w:hideMark/>
          </w:tcPr>
          <w:p w14:paraId="0B26BF9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2.85</w:t>
            </w:r>
          </w:p>
        </w:tc>
        <w:tc>
          <w:tcPr>
            <w:tcW w:w="1300" w:type="dxa"/>
            <w:tcBorders>
              <w:top w:val="nil"/>
              <w:left w:val="nil"/>
              <w:bottom w:val="nil"/>
              <w:right w:val="nil"/>
            </w:tcBorders>
            <w:shd w:val="clear" w:color="auto" w:fill="auto"/>
            <w:noWrap/>
            <w:vAlign w:val="bottom"/>
            <w:hideMark/>
          </w:tcPr>
          <w:p w14:paraId="6891A9C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3.82</w:t>
            </w:r>
          </w:p>
        </w:tc>
      </w:tr>
      <w:tr w:rsidR="007C2076" w:rsidRPr="007C2076" w14:paraId="30084D8B"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A4BC5C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w:t>
            </w:r>
          </w:p>
        </w:tc>
        <w:tc>
          <w:tcPr>
            <w:tcW w:w="1300" w:type="dxa"/>
            <w:tcBorders>
              <w:top w:val="nil"/>
              <w:left w:val="nil"/>
              <w:bottom w:val="nil"/>
              <w:right w:val="nil"/>
            </w:tcBorders>
            <w:shd w:val="clear" w:color="auto" w:fill="auto"/>
            <w:noWrap/>
            <w:vAlign w:val="bottom"/>
            <w:hideMark/>
          </w:tcPr>
          <w:p w14:paraId="37F0086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4.68</w:t>
            </w:r>
          </w:p>
        </w:tc>
        <w:tc>
          <w:tcPr>
            <w:tcW w:w="1300" w:type="dxa"/>
            <w:tcBorders>
              <w:top w:val="nil"/>
              <w:left w:val="nil"/>
              <w:bottom w:val="nil"/>
              <w:right w:val="nil"/>
            </w:tcBorders>
            <w:shd w:val="clear" w:color="auto" w:fill="auto"/>
            <w:noWrap/>
            <w:vAlign w:val="bottom"/>
            <w:hideMark/>
          </w:tcPr>
          <w:p w14:paraId="0E7F942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7.74</w:t>
            </w:r>
          </w:p>
        </w:tc>
        <w:tc>
          <w:tcPr>
            <w:tcW w:w="1300" w:type="dxa"/>
            <w:tcBorders>
              <w:top w:val="nil"/>
              <w:left w:val="nil"/>
              <w:bottom w:val="nil"/>
              <w:right w:val="nil"/>
            </w:tcBorders>
            <w:shd w:val="clear" w:color="auto" w:fill="auto"/>
            <w:noWrap/>
            <w:vAlign w:val="bottom"/>
            <w:hideMark/>
          </w:tcPr>
          <w:p w14:paraId="4F63D7F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2.67</w:t>
            </w:r>
          </w:p>
        </w:tc>
        <w:tc>
          <w:tcPr>
            <w:tcW w:w="1300" w:type="dxa"/>
            <w:tcBorders>
              <w:top w:val="nil"/>
              <w:left w:val="nil"/>
              <w:bottom w:val="nil"/>
              <w:right w:val="nil"/>
            </w:tcBorders>
            <w:shd w:val="clear" w:color="auto" w:fill="auto"/>
            <w:noWrap/>
            <w:vAlign w:val="bottom"/>
            <w:hideMark/>
          </w:tcPr>
          <w:p w14:paraId="445FF35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3.39</w:t>
            </w:r>
          </w:p>
        </w:tc>
      </w:tr>
      <w:tr w:rsidR="007C2076" w:rsidRPr="007C2076" w14:paraId="6E24E571"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99392A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w:t>
            </w:r>
          </w:p>
        </w:tc>
        <w:tc>
          <w:tcPr>
            <w:tcW w:w="1300" w:type="dxa"/>
            <w:tcBorders>
              <w:top w:val="nil"/>
              <w:left w:val="nil"/>
              <w:bottom w:val="nil"/>
              <w:right w:val="nil"/>
            </w:tcBorders>
            <w:shd w:val="clear" w:color="auto" w:fill="auto"/>
            <w:noWrap/>
            <w:vAlign w:val="bottom"/>
            <w:hideMark/>
          </w:tcPr>
          <w:p w14:paraId="3D6E039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4.41</w:t>
            </w:r>
          </w:p>
        </w:tc>
        <w:tc>
          <w:tcPr>
            <w:tcW w:w="1300" w:type="dxa"/>
            <w:tcBorders>
              <w:top w:val="nil"/>
              <w:left w:val="nil"/>
              <w:bottom w:val="nil"/>
              <w:right w:val="nil"/>
            </w:tcBorders>
            <w:shd w:val="clear" w:color="auto" w:fill="auto"/>
            <w:noWrap/>
            <w:vAlign w:val="bottom"/>
            <w:hideMark/>
          </w:tcPr>
          <w:p w14:paraId="408D439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7.00</w:t>
            </w:r>
          </w:p>
        </w:tc>
        <w:tc>
          <w:tcPr>
            <w:tcW w:w="1300" w:type="dxa"/>
            <w:tcBorders>
              <w:top w:val="nil"/>
              <w:left w:val="nil"/>
              <w:bottom w:val="nil"/>
              <w:right w:val="nil"/>
            </w:tcBorders>
            <w:shd w:val="clear" w:color="auto" w:fill="auto"/>
            <w:noWrap/>
            <w:vAlign w:val="bottom"/>
            <w:hideMark/>
          </w:tcPr>
          <w:p w14:paraId="0666385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2.51</w:t>
            </w:r>
          </w:p>
        </w:tc>
        <w:tc>
          <w:tcPr>
            <w:tcW w:w="1300" w:type="dxa"/>
            <w:tcBorders>
              <w:top w:val="nil"/>
              <w:left w:val="nil"/>
              <w:bottom w:val="nil"/>
              <w:right w:val="nil"/>
            </w:tcBorders>
            <w:shd w:val="clear" w:color="auto" w:fill="auto"/>
            <w:noWrap/>
            <w:vAlign w:val="bottom"/>
            <w:hideMark/>
          </w:tcPr>
          <w:p w14:paraId="1A8B541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3.03</w:t>
            </w:r>
          </w:p>
        </w:tc>
      </w:tr>
      <w:tr w:rsidR="007C2076" w:rsidRPr="007C2076" w14:paraId="62543095"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1883150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w:t>
            </w:r>
          </w:p>
        </w:tc>
        <w:tc>
          <w:tcPr>
            <w:tcW w:w="1300" w:type="dxa"/>
            <w:tcBorders>
              <w:top w:val="nil"/>
              <w:left w:val="nil"/>
              <w:bottom w:val="nil"/>
              <w:right w:val="nil"/>
            </w:tcBorders>
            <w:shd w:val="clear" w:color="auto" w:fill="auto"/>
            <w:noWrap/>
            <w:vAlign w:val="bottom"/>
            <w:hideMark/>
          </w:tcPr>
          <w:p w14:paraId="77CA02C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4.16</w:t>
            </w:r>
          </w:p>
        </w:tc>
        <w:tc>
          <w:tcPr>
            <w:tcW w:w="1300" w:type="dxa"/>
            <w:tcBorders>
              <w:top w:val="nil"/>
              <w:left w:val="nil"/>
              <w:bottom w:val="nil"/>
              <w:right w:val="nil"/>
            </w:tcBorders>
            <w:shd w:val="clear" w:color="auto" w:fill="auto"/>
            <w:noWrap/>
            <w:vAlign w:val="bottom"/>
            <w:hideMark/>
          </w:tcPr>
          <w:p w14:paraId="1BD8B12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6.35</w:t>
            </w:r>
          </w:p>
        </w:tc>
        <w:tc>
          <w:tcPr>
            <w:tcW w:w="1300" w:type="dxa"/>
            <w:tcBorders>
              <w:top w:val="nil"/>
              <w:left w:val="nil"/>
              <w:bottom w:val="nil"/>
              <w:right w:val="nil"/>
            </w:tcBorders>
            <w:shd w:val="clear" w:color="auto" w:fill="auto"/>
            <w:noWrap/>
            <w:vAlign w:val="bottom"/>
            <w:hideMark/>
          </w:tcPr>
          <w:p w14:paraId="6312105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2.37</w:t>
            </w:r>
          </w:p>
        </w:tc>
        <w:tc>
          <w:tcPr>
            <w:tcW w:w="1300" w:type="dxa"/>
            <w:tcBorders>
              <w:top w:val="nil"/>
              <w:left w:val="nil"/>
              <w:bottom w:val="nil"/>
              <w:right w:val="nil"/>
            </w:tcBorders>
            <w:shd w:val="clear" w:color="auto" w:fill="auto"/>
            <w:noWrap/>
            <w:vAlign w:val="bottom"/>
            <w:hideMark/>
          </w:tcPr>
          <w:p w14:paraId="4709E99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2.73</w:t>
            </w:r>
          </w:p>
        </w:tc>
      </w:tr>
      <w:tr w:rsidR="007C2076" w:rsidRPr="007C2076" w14:paraId="2461732A"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2D8AA5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18</w:t>
            </w:r>
          </w:p>
        </w:tc>
        <w:tc>
          <w:tcPr>
            <w:tcW w:w="1300" w:type="dxa"/>
            <w:tcBorders>
              <w:top w:val="nil"/>
              <w:left w:val="nil"/>
              <w:bottom w:val="nil"/>
              <w:right w:val="nil"/>
            </w:tcBorders>
            <w:shd w:val="clear" w:color="auto" w:fill="auto"/>
            <w:noWrap/>
            <w:vAlign w:val="bottom"/>
            <w:hideMark/>
          </w:tcPr>
          <w:p w14:paraId="5D0B4F6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3.94</w:t>
            </w:r>
          </w:p>
        </w:tc>
        <w:tc>
          <w:tcPr>
            <w:tcW w:w="1300" w:type="dxa"/>
            <w:tcBorders>
              <w:top w:val="nil"/>
              <w:left w:val="nil"/>
              <w:bottom w:val="nil"/>
              <w:right w:val="nil"/>
            </w:tcBorders>
            <w:shd w:val="clear" w:color="auto" w:fill="auto"/>
            <w:noWrap/>
            <w:vAlign w:val="bottom"/>
            <w:hideMark/>
          </w:tcPr>
          <w:p w14:paraId="15F2EC8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5.77</w:t>
            </w:r>
          </w:p>
        </w:tc>
        <w:tc>
          <w:tcPr>
            <w:tcW w:w="1300" w:type="dxa"/>
            <w:tcBorders>
              <w:top w:val="nil"/>
              <w:left w:val="nil"/>
              <w:bottom w:val="nil"/>
              <w:right w:val="nil"/>
            </w:tcBorders>
            <w:shd w:val="clear" w:color="auto" w:fill="auto"/>
            <w:noWrap/>
            <w:vAlign w:val="bottom"/>
            <w:hideMark/>
          </w:tcPr>
          <w:p w14:paraId="2369C2E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2.25</w:t>
            </w:r>
          </w:p>
        </w:tc>
        <w:tc>
          <w:tcPr>
            <w:tcW w:w="1300" w:type="dxa"/>
            <w:tcBorders>
              <w:top w:val="nil"/>
              <w:left w:val="nil"/>
              <w:bottom w:val="nil"/>
              <w:right w:val="nil"/>
            </w:tcBorders>
            <w:shd w:val="clear" w:color="auto" w:fill="auto"/>
            <w:noWrap/>
            <w:vAlign w:val="bottom"/>
            <w:hideMark/>
          </w:tcPr>
          <w:p w14:paraId="2B66DE0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2.47</w:t>
            </w:r>
          </w:p>
        </w:tc>
      </w:tr>
      <w:tr w:rsidR="007C2076" w:rsidRPr="007C2076" w14:paraId="03E5196B"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98BCEF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19</w:t>
            </w:r>
          </w:p>
        </w:tc>
        <w:tc>
          <w:tcPr>
            <w:tcW w:w="1300" w:type="dxa"/>
            <w:tcBorders>
              <w:top w:val="nil"/>
              <w:left w:val="nil"/>
              <w:bottom w:val="nil"/>
              <w:right w:val="nil"/>
            </w:tcBorders>
            <w:shd w:val="clear" w:color="auto" w:fill="auto"/>
            <w:noWrap/>
            <w:vAlign w:val="bottom"/>
            <w:hideMark/>
          </w:tcPr>
          <w:p w14:paraId="138F1F1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3.75</w:t>
            </w:r>
          </w:p>
        </w:tc>
        <w:tc>
          <w:tcPr>
            <w:tcW w:w="1300" w:type="dxa"/>
            <w:tcBorders>
              <w:top w:val="nil"/>
              <w:left w:val="nil"/>
              <w:bottom w:val="nil"/>
              <w:right w:val="nil"/>
            </w:tcBorders>
            <w:shd w:val="clear" w:color="auto" w:fill="auto"/>
            <w:noWrap/>
            <w:vAlign w:val="bottom"/>
            <w:hideMark/>
          </w:tcPr>
          <w:p w14:paraId="74A77A0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5.26</w:t>
            </w:r>
          </w:p>
        </w:tc>
        <w:tc>
          <w:tcPr>
            <w:tcW w:w="1300" w:type="dxa"/>
            <w:tcBorders>
              <w:top w:val="nil"/>
              <w:left w:val="nil"/>
              <w:bottom w:val="nil"/>
              <w:right w:val="nil"/>
            </w:tcBorders>
            <w:shd w:val="clear" w:color="auto" w:fill="auto"/>
            <w:noWrap/>
            <w:vAlign w:val="bottom"/>
            <w:hideMark/>
          </w:tcPr>
          <w:p w14:paraId="5801813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2.14</w:t>
            </w:r>
          </w:p>
        </w:tc>
        <w:tc>
          <w:tcPr>
            <w:tcW w:w="1300" w:type="dxa"/>
            <w:tcBorders>
              <w:top w:val="nil"/>
              <w:left w:val="nil"/>
              <w:bottom w:val="nil"/>
              <w:right w:val="nil"/>
            </w:tcBorders>
            <w:shd w:val="clear" w:color="auto" w:fill="auto"/>
            <w:noWrap/>
            <w:vAlign w:val="bottom"/>
            <w:hideMark/>
          </w:tcPr>
          <w:p w14:paraId="4CC6DBA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2.25</w:t>
            </w:r>
          </w:p>
        </w:tc>
      </w:tr>
      <w:tr w:rsidR="007C2076" w:rsidRPr="007C2076" w14:paraId="123C1A79"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70CD47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20</w:t>
            </w:r>
          </w:p>
        </w:tc>
        <w:tc>
          <w:tcPr>
            <w:tcW w:w="1300" w:type="dxa"/>
            <w:tcBorders>
              <w:top w:val="nil"/>
              <w:left w:val="nil"/>
              <w:bottom w:val="nil"/>
              <w:right w:val="nil"/>
            </w:tcBorders>
            <w:shd w:val="clear" w:color="auto" w:fill="auto"/>
            <w:noWrap/>
            <w:vAlign w:val="bottom"/>
            <w:hideMark/>
          </w:tcPr>
          <w:p w14:paraId="1240CF9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3.57</w:t>
            </w:r>
          </w:p>
        </w:tc>
        <w:tc>
          <w:tcPr>
            <w:tcW w:w="1300" w:type="dxa"/>
            <w:tcBorders>
              <w:top w:val="nil"/>
              <w:left w:val="nil"/>
              <w:bottom w:val="nil"/>
              <w:right w:val="nil"/>
            </w:tcBorders>
            <w:shd w:val="clear" w:color="auto" w:fill="auto"/>
            <w:noWrap/>
            <w:vAlign w:val="bottom"/>
            <w:hideMark/>
          </w:tcPr>
          <w:p w14:paraId="5B68002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4.81</w:t>
            </w:r>
          </w:p>
        </w:tc>
        <w:tc>
          <w:tcPr>
            <w:tcW w:w="1300" w:type="dxa"/>
            <w:tcBorders>
              <w:top w:val="nil"/>
              <w:left w:val="nil"/>
              <w:bottom w:val="nil"/>
              <w:right w:val="nil"/>
            </w:tcBorders>
            <w:shd w:val="clear" w:color="auto" w:fill="auto"/>
            <w:noWrap/>
            <w:vAlign w:val="bottom"/>
            <w:hideMark/>
          </w:tcPr>
          <w:p w14:paraId="3FDB02D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2.04</w:t>
            </w:r>
          </w:p>
        </w:tc>
        <w:tc>
          <w:tcPr>
            <w:tcW w:w="1300" w:type="dxa"/>
            <w:tcBorders>
              <w:top w:val="nil"/>
              <w:left w:val="nil"/>
              <w:bottom w:val="nil"/>
              <w:right w:val="nil"/>
            </w:tcBorders>
            <w:shd w:val="clear" w:color="auto" w:fill="auto"/>
            <w:noWrap/>
            <w:vAlign w:val="bottom"/>
            <w:hideMark/>
          </w:tcPr>
          <w:p w14:paraId="50095CD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2.06</w:t>
            </w:r>
          </w:p>
        </w:tc>
      </w:tr>
      <w:tr w:rsidR="007C2076" w:rsidRPr="007C2076" w14:paraId="6D04F79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6D0506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w:t>
            </w:r>
          </w:p>
        </w:tc>
        <w:tc>
          <w:tcPr>
            <w:tcW w:w="1300" w:type="dxa"/>
            <w:tcBorders>
              <w:top w:val="nil"/>
              <w:left w:val="nil"/>
              <w:bottom w:val="nil"/>
              <w:right w:val="nil"/>
            </w:tcBorders>
            <w:shd w:val="clear" w:color="auto" w:fill="auto"/>
            <w:noWrap/>
            <w:vAlign w:val="bottom"/>
            <w:hideMark/>
          </w:tcPr>
          <w:p w14:paraId="20AA2F7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3.40</w:t>
            </w:r>
          </w:p>
        </w:tc>
        <w:tc>
          <w:tcPr>
            <w:tcW w:w="1300" w:type="dxa"/>
            <w:tcBorders>
              <w:top w:val="nil"/>
              <w:left w:val="nil"/>
              <w:bottom w:val="nil"/>
              <w:right w:val="nil"/>
            </w:tcBorders>
            <w:shd w:val="clear" w:color="auto" w:fill="auto"/>
            <w:noWrap/>
            <w:vAlign w:val="bottom"/>
            <w:hideMark/>
          </w:tcPr>
          <w:p w14:paraId="3BEC38E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4.40</w:t>
            </w:r>
          </w:p>
        </w:tc>
        <w:tc>
          <w:tcPr>
            <w:tcW w:w="1300" w:type="dxa"/>
            <w:tcBorders>
              <w:top w:val="nil"/>
              <w:left w:val="nil"/>
              <w:bottom w:val="nil"/>
              <w:right w:val="nil"/>
            </w:tcBorders>
            <w:shd w:val="clear" w:color="auto" w:fill="auto"/>
            <w:noWrap/>
            <w:vAlign w:val="bottom"/>
            <w:hideMark/>
          </w:tcPr>
          <w:p w14:paraId="704FF11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1.94</w:t>
            </w:r>
          </w:p>
        </w:tc>
        <w:tc>
          <w:tcPr>
            <w:tcW w:w="1300" w:type="dxa"/>
            <w:tcBorders>
              <w:top w:val="nil"/>
              <w:left w:val="nil"/>
              <w:bottom w:val="nil"/>
              <w:right w:val="nil"/>
            </w:tcBorders>
            <w:shd w:val="clear" w:color="auto" w:fill="auto"/>
            <w:noWrap/>
            <w:vAlign w:val="bottom"/>
            <w:hideMark/>
          </w:tcPr>
          <w:p w14:paraId="45E13D9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1.90</w:t>
            </w:r>
          </w:p>
        </w:tc>
      </w:tr>
      <w:tr w:rsidR="007C2076" w:rsidRPr="007C2076" w14:paraId="735EBA73"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729C247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22</w:t>
            </w:r>
          </w:p>
        </w:tc>
        <w:tc>
          <w:tcPr>
            <w:tcW w:w="1300" w:type="dxa"/>
            <w:tcBorders>
              <w:top w:val="nil"/>
              <w:left w:val="nil"/>
              <w:bottom w:val="nil"/>
              <w:right w:val="nil"/>
            </w:tcBorders>
            <w:shd w:val="clear" w:color="auto" w:fill="auto"/>
            <w:noWrap/>
            <w:vAlign w:val="bottom"/>
            <w:hideMark/>
          </w:tcPr>
          <w:p w14:paraId="6B30C35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3.26</w:t>
            </w:r>
          </w:p>
        </w:tc>
        <w:tc>
          <w:tcPr>
            <w:tcW w:w="1300" w:type="dxa"/>
            <w:tcBorders>
              <w:top w:val="nil"/>
              <w:left w:val="nil"/>
              <w:bottom w:val="nil"/>
              <w:right w:val="nil"/>
            </w:tcBorders>
            <w:shd w:val="clear" w:color="auto" w:fill="auto"/>
            <w:noWrap/>
            <w:vAlign w:val="bottom"/>
            <w:hideMark/>
          </w:tcPr>
          <w:p w14:paraId="48C220F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4.04</w:t>
            </w:r>
          </w:p>
        </w:tc>
        <w:tc>
          <w:tcPr>
            <w:tcW w:w="1300" w:type="dxa"/>
            <w:tcBorders>
              <w:top w:val="nil"/>
              <w:left w:val="nil"/>
              <w:bottom w:val="nil"/>
              <w:right w:val="nil"/>
            </w:tcBorders>
            <w:shd w:val="clear" w:color="auto" w:fill="auto"/>
            <w:noWrap/>
            <w:vAlign w:val="bottom"/>
            <w:hideMark/>
          </w:tcPr>
          <w:p w14:paraId="5A78820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1.86</w:t>
            </w:r>
          </w:p>
        </w:tc>
        <w:tc>
          <w:tcPr>
            <w:tcW w:w="1300" w:type="dxa"/>
            <w:tcBorders>
              <w:top w:val="nil"/>
              <w:left w:val="nil"/>
              <w:bottom w:val="nil"/>
              <w:right w:val="nil"/>
            </w:tcBorders>
            <w:shd w:val="clear" w:color="auto" w:fill="auto"/>
            <w:noWrap/>
            <w:vAlign w:val="bottom"/>
            <w:hideMark/>
          </w:tcPr>
          <w:p w14:paraId="5C20DA2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1.76</w:t>
            </w:r>
          </w:p>
        </w:tc>
      </w:tr>
      <w:tr w:rsidR="007C2076" w:rsidRPr="007C2076" w14:paraId="4846267F"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1423C04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23</w:t>
            </w:r>
          </w:p>
        </w:tc>
        <w:tc>
          <w:tcPr>
            <w:tcW w:w="1300" w:type="dxa"/>
            <w:tcBorders>
              <w:top w:val="nil"/>
              <w:left w:val="nil"/>
              <w:bottom w:val="nil"/>
              <w:right w:val="nil"/>
            </w:tcBorders>
            <w:shd w:val="clear" w:color="auto" w:fill="auto"/>
            <w:noWrap/>
            <w:vAlign w:val="bottom"/>
            <w:hideMark/>
          </w:tcPr>
          <w:p w14:paraId="3A93DF8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3.12</w:t>
            </w:r>
          </w:p>
        </w:tc>
        <w:tc>
          <w:tcPr>
            <w:tcW w:w="1300" w:type="dxa"/>
            <w:tcBorders>
              <w:top w:val="nil"/>
              <w:left w:val="nil"/>
              <w:bottom w:val="nil"/>
              <w:right w:val="nil"/>
            </w:tcBorders>
            <w:shd w:val="clear" w:color="auto" w:fill="auto"/>
            <w:noWrap/>
            <w:vAlign w:val="bottom"/>
            <w:hideMark/>
          </w:tcPr>
          <w:p w14:paraId="55F2E3F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3.72</w:t>
            </w:r>
          </w:p>
        </w:tc>
        <w:tc>
          <w:tcPr>
            <w:tcW w:w="1300" w:type="dxa"/>
            <w:tcBorders>
              <w:top w:val="nil"/>
              <w:left w:val="nil"/>
              <w:bottom w:val="nil"/>
              <w:right w:val="nil"/>
            </w:tcBorders>
            <w:shd w:val="clear" w:color="auto" w:fill="auto"/>
            <w:noWrap/>
            <w:vAlign w:val="bottom"/>
            <w:hideMark/>
          </w:tcPr>
          <w:p w14:paraId="6220046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1.78</w:t>
            </w:r>
          </w:p>
        </w:tc>
        <w:tc>
          <w:tcPr>
            <w:tcW w:w="1300" w:type="dxa"/>
            <w:tcBorders>
              <w:top w:val="nil"/>
              <w:left w:val="nil"/>
              <w:bottom w:val="nil"/>
              <w:right w:val="nil"/>
            </w:tcBorders>
            <w:shd w:val="clear" w:color="auto" w:fill="auto"/>
            <w:noWrap/>
            <w:vAlign w:val="bottom"/>
            <w:hideMark/>
          </w:tcPr>
          <w:p w14:paraId="0155811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1.64</w:t>
            </w:r>
          </w:p>
        </w:tc>
      </w:tr>
      <w:tr w:rsidR="007C2076" w:rsidRPr="007C2076" w14:paraId="22556007"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63FB97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24</w:t>
            </w:r>
          </w:p>
        </w:tc>
        <w:tc>
          <w:tcPr>
            <w:tcW w:w="1300" w:type="dxa"/>
            <w:tcBorders>
              <w:top w:val="nil"/>
              <w:left w:val="nil"/>
              <w:bottom w:val="nil"/>
              <w:right w:val="nil"/>
            </w:tcBorders>
            <w:shd w:val="clear" w:color="auto" w:fill="auto"/>
            <w:noWrap/>
            <w:vAlign w:val="bottom"/>
            <w:hideMark/>
          </w:tcPr>
          <w:p w14:paraId="15BBF68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3.00</w:t>
            </w:r>
          </w:p>
        </w:tc>
        <w:tc>
          <w:tcPr>
            <w:tcW w:w="1300" w:type="dxa"/>
            <w:tcBorders>
              <w:top w:val="nil"/>
              <w:left w:val="nil"/>
              <w:bottom w:val="nil"/>
              <w:right w:val="nil"/>
            </w:tcBorders>
            <w:shd w:val="clear" w:color="auto" w:fill="auto"/>
            <w:noWrap/>
            <w:vAlign w:val="bottom"/>
            <w:hideMark/>
          </w:tcPr>
          <w:p w14:paraId="66ED9E7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3.44</w:t>
            </w:r>
          </w:p>
        </w:tc>
        <w:tc>
          <w:tcPr>
            <w:tcW w:w="1300" w:type="dxa"/>
            <w:tcBorders>
              <w:top w:val="nil"/>
              <w:left w:val="nil"/>
              <w:bottom w:val="nil"/>
              <w:right w:val="nil"/>
            </w:tcBorders>
            <w:shd w:val="clear" w:color="auto" w:fill="auto"/>
            <w:noWrap/>
            <w:vAlign w:val="bottom"/>
            <w:hideMark/>
          </w:tcPr>
          <w:p w14:paraId="44E60E8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1.71</w:t>
            </w:r>
          </w:p>
        </w:tc>
        <w:tc>
          <w:tcPr>
            <w:tcW w:w="1300" w:type="dxa"/>
            <w:tcBorders>
              <w:top w:val="nil"/>
              <w:left w:val="nil"/>
              <w:bottom w:val="nil"/>
              <w:right w:val="nil"/>
            </w:tcBorders>
            <w:shd w:val="clear" w:color="auto" w:fill="auto"/>
            <w:noWrap/>
            <w:vAlign w:val="bottom"/>
            <w:hideMark/>
          </w:tcPr>
          <w:p w14:paraId="48C756A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1.55</w:t>
            </w:r>
          </w:p>
        </w:tc>
      </w:tr>
      <w:tr w:rsidR="007C2076" w:rsidRPr="007C2076" w14:paraId="5D2E79B7"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051A7F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25</w:t>
            </w:r>
          </w:p>
        </w:tc>
        <w:tc>
          <w:tcPr>
            <w:tcW w:w="1300" w:type="dxa"/>
            <w:tcBorders>
              <w:top w:val="nil"/>
              <w:left w:val="nil"/>
              <w:bottom w:val="nil"/>
              <w:right w:val="nil"/>
            </w:tcBorders>
            <w:shd w:val="clear" w:color="auto" w:fill="auto"/>
            <w:noWrap/>
            <w:vAlign w:val="bottom"/>
            <w:hideMark/>
          </w:tcPr>
          <w:p w14:paraId="17A563C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2.88</w:t>
            </w:r>
          </w:p>
        </w:tc>
        <w:tc>
          <w:tcPr>
            <w:tcW w:w="1300" w:type="dxa"/>
            <w:tcBorders>
              <w:top w:val="nil"/>
              <w:left w:val="nil"/>
              <w:bottom w:val="nil"/>
              <w:right w:val="nil"/>
            </w:tcBorders>
            <w:shd w:val="clear" w:color="auto" w:fill="auto"/>
            <w:noWrap/>
            <w:vAlign w:val="bottom"/>
            <w:hideMark/>
          </w:tcPr>
          <w:p w14:paraId="3EF1BA3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3.19</w:t>
            </w:r>
          </w:p>
        </w:tc>
        <w:tc>
          <w:tcPr>
            <w:tcW w:w="1300" w:type="dxa"/>
            <w:tcBorders>
              <w:top w:val="nil"/>
              <w:left w:val="nil"/>
              <w:bottom w:val="nil"/>
              <w:right w:val="nil"/>
            </w:tcBorders>
            <w:shd w:val="clear" w:color="auto" w:fill="auto"/>
            <w:noWrap/>
            <w:vAlign w:val="bottom"/>
            <w:hideMark/>
          </w:tcPr>
          <w:p w14:paraId="5A81793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1.64</w:t>
            </w:r>
          </w:p>
        </w:tc>
        <w:tc>
          <w:tcPr>
            <w:tcW w:w="1300" w:type="dxa"/>
            <w:tcBorders>
              <w:top w:val="nil"/>
              <w:left w:val="nil"/>
              <w:bottom w:val="nil"/>
              <w:right w:val="nil"/>
            </w:tcBorders>
            <w:shd w:val="clear" w:color="auto" w:fill="auto"/>
            <w:noWrap/>
            <w:vAlign w:val="bottom"/>
            <w:hideMark/>
          </w:tcPr>
          <w:p w14:paraId="341322E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1.47</w:t>
            </w:r>
          </w:p>
        </w:tc>
      </w:tr>
      <w:tr w:rsidR="007C2076" w:rsidRPr="007C2076" w14:paraId="755F2EB3"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B00491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26</w:t>
            </w:r>
          </w:p>
        </w:tc>
        <w:tc>
          <w:tcPr>
            <w:tcW w:w="1300" w:type="dxa"/>
            <w:tcBorders>
              <w:top w:val="nil"/>
              <w:left w:val="nil"/>
              <w:bottom w:val="nil"/>
              <w:right w:val="nil"/>
            </w:tcBorders>
            <w:shd w:val="clear" w:color="auto" w:fill="auto"/>
            <w:noWrap/>
            <w:vAlign w:val="bottom"/>
            <w:hideMark/>
          </w:tcPr>
          <w:p w14:paraId="350172A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2.77</w:t>
            </w:r>
          </w:p>
        </w:tc>
        <w:tc>
          <w:tcPr>
            <w:tcW w:w="1300" w:type="dxa"/>
            <w:tcBorders>
              <w:top w:val="nil"/>
              <w:left w:val="nil"/>
              <w:bottom w:val="nil"/>
              <w:right w:val="nil"/>
            </w:tcBorders>
            <w:shd w:val="clear" w:color="auto" w:fill="auto"/>
            <w:noWrap/>
            <w:vAlign w:val="bottom"/>
            <w:hideMark/>
          </w:tcPr>
          <w:p w14:paraId="1398C62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2.96</w:t>
            </w:r>
          </w:p>
        </w:tc>
        <w:tc>
          <w:tcPr>
            <w:tcW w:w="1300" w:type="dxa"/>
            <w:tcBorders>
              <w:top w:val="nil"/>
              <w:left w:val="nil"/>
              <w:bottom w:val="nil"/>
              <w:right w:val="nil"/>
            </w:tcBorders>
            <w:shd w:val="clear" w:color="auto" w:fill="auto"/>
            <w:noWrap/>
            <w:vAlign w:val="bottom"/>
            <w:hideMark/>
          </w:tcPr>
          <w:p w14:paraId="66F6198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1.58</w:t>
            </w:r>
          </w:p>
        </w:tc>
        <w:tc>
          <w:tcPr>
            <w:tcW w:w="1300" w:type="dxa"/>
            <w:tcBorders>
              <w:top w:val="nil"/>
              <w:left w:val="nil"/>
              <w:bottom w:val="nil"/>
              <w:right w:val="nil"/>
            </w:tcBorders>
            <w:shd w:val="clear" w:color="auto" w:fill="auto"/>
            <w:noWrap/>
            <w:vAlign w:val="bottom"/>
            <w:hideMark/>
          </w:tcPr>
          <w:p w14:paraId="0A3D868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1.41</w:t>
            </w:r>
          </w:p>
        </w:tc>
      </w:tr>
      <w:tr w:rsidR="007C2076" w:rsidRPr="007C2076" w14:paraId="581D85D1"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F8F8FA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27</w:t>
            </w:r>
          </w:p>
        </w:tc>
        <w:tc>
          <w:tcPr>
            <w:tcW w:w="1300" w:type="dxa"/>
            <w:tcBorders>
              <w:top w:val="nil"/>
              <w:left w:val="nil"/>
              <w:bottom w:val="nil"/>
              <w:right w:val="nil"/>
            </w:tcBorders>
            <w:shd w:val="clear" w:color="auto" w:fill="auto"/>
            <w:noWrap/>
            <w:vAlign w:val="bottom"/>
            <w:hideMark/>
          </w:tcPr>
          <w:p w14:paraId="2187A30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2.68</w:t>
            </w:r>
          </w:p>
        </w:tc>
        <w:tc>
          <w:tcPr>
            <w:tcW w:w="1300" w:type="dxa"/>
            <w:tcBorders>
              <w:top w:val="nil"/>
              <w:left w:val="nil"/>
              <w:bottom w:val="nil"/>
              <w:right w:val="nil"/>
            </w:tcBorders>
            <w:shd w:val="clear" w:color="auto" w:fill="auto"/>
            <w:noWrap/>
            <w:vAlign w:val="bottom"/>
            <w:hideMark/>
          </w:tcPr>
          <w:p w14:paraId="6B874DA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2.76</w:t>
            </w:r>
          </w:p>
        </w:tc>
        <w:tc>
          <w:tcPr>
            <w:tcW w:w="1300" w:type="dxa"/>
            <w:tcBorders>
              <w:top w:val="nil"/>
              <w:left w:val="nil"/>
              <w:bottom w:val="nil"/>
              <w:right w:val="nil"/>
            </w:tcBorders>
            <w:shd w:val="clear" w:color="auto" w:fill="auto"/>
            <w:noWrap/>
            <w:vAlign w:val="bottom"/>
            <w:hideMark/>
          </w:tcPr>
          <w:p w14:paraId="40BB5D1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1.53</w:t>
            </w:r>
          </w:p>
        </w:tc>
        <w:tc>
          <w:tcPr>
            <w:tcW w:w="1300" w:type="dxa"/>
            <w:tcBorders>
              <w:top w:val="nil"/>
              <w:left w:val="nil"/>
              <w:bottom w:val="nil"/>
              <w:right w:val="nil"/>
            </w:tcBorders>
            <w:shd w:val="clear" w:color="auto" w:fill="auto"/>
            <w:noWrap/>
            <w:vAlign w:val="bottom"/>
            <w:hideMark/>
          </w:tcPr>
          <w:p w14:paraId="6EEEBEE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1.36</w:t>
            </w:r>
          </w:p>
        </w:tc>
      </w:tr>
      <w:tr w:rsidR="007C2076" w:rsidRPr="007C2076" w14:paraId="26F25763"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7FA3993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28</w:t>
            </w:r>
          </w:p>
        </w:tc>
        <w:tc>
          <w:tcPr>
            <w:tcW w:w="1300" w:type="dxa"/>
            <w:tcBorders>
              <w:top w:val="nil"/>
              <w:left w:val="nil"/>
              <w:bottom w:val="nil"/>
              <w:right w:val="nil"/>
            </w:tcBorders>
            <w:shd w:val="clear" w:color="auto" w:fill="auto"/>
            <w:noWrap/>
            <w:vAlign w:val="bottom"/>
            <w:hideMark/>
          </w:tcPr>
          <w:p w14:paraId="423A8BB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2.58</w:t>
            </w:r>
          </w:p>
        </w:tc>
        <w:tc>
          <w:tcPr>
            <w:tcW w:w="1300" w:type="dxa"/>
            <w:tcBorders>
              <w:top w:val="nil"/>
              <w:left w:val="nil"/>
              <w:bottom w:val="nil"/>
              <w:right w:val="nil"/>
            </w:tcBorders>
            <w:shd w:val="clear" w:color="auto" w:fill="auto"/>
            <w:noWrap/>
            <w:vAlign w:val="bottom"/>
            <w:hideMark/>
          </w:tcPr>
          <w:p w14:paraId="5B0F655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2.58</w:t>
            </w:r>
          </w:p>
        </w:tc>
        <w:tc>
          <w:tcPr>
            <w:tcW w:w="1300" w:type="dxa"/>
            <w:tcBorders>
              <w:top w:val="nil"/>
              <w:left w:val="nil"/>
              <w:bottom w:val="nil"/>
              <w:right w:val="nil"/>
            </w:tcBorders>
            <w:shd w:val="clear" w:color="auto" w:fill="auto"/>
            <w:noWrap/>
            <w:vAlign w:val="bottom"/>
            <w:hideMark/>
          </w:tcPr>
          <w:p w14:paraId="78B0983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1.47</w:t>
            </w:r>
          </w:p>
        </w:tc>
        <w:tc>
          <w:tcPr>
            <w:tcW w:w="1300" w:type="dxa"/>
            <w:tcBorders>
              <w:top w:val="nil"/>
              <w:left w:val="nil"/>
              <w:bottom w:val="nil"/>
              <w:right w:val="nil"/>
            </w:tcBorders>
            <w:shd w:val="clear" w:color="auto" w:fill="auto"/>
            <w:noWrap/>
            <w:vAlign w:val="bottom"/>
            <w:hideMark/>
          </w:tcPr>
          <w:p w14:paraId="29CC8AB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1.31</w:t>
            </w:r>
          </w:p>
        </w:tc>
      </w:tr>
      <w:tr w:rsidR="007C2076" w:rsidRPr="007C2076" w14:paraId="2D170947"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A0F40B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29</w:t>
            </w:r>
          </w:p>
        </w:tc>
        <w:tc>
          <w:tcPr>
            <w:tcW w:w="1300" w:type="dxa"/>
            <w:tcBorders>
              <w:top w:val="nil"/>
              <w:left w:val="nil"/>
              <w:bottom w:val="nil"/>
              <w:right w:val="nil"/>
            </w:tcBorders>
            <w:shd w:val="clear" w:color="auto" w:fill="auto"/>
            <w:noWrap/>
            <w:vAlign w:val="bottom"/>
            <w:hideMark/>
          </w:tcPr>
          <w:p w14:paraId="763183F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2.50</w:t>
            </w:r>
          </w:p>
        </w:tc>
        <w:tc>
          <w:tcPr>
            <w:tcW w:w="1300" w:type="dxa"/>
            <w:tcBorders>
              <w:top w:val="nil"/>
              <w:left w:val="nil"/>
              <w:bottom w:val="nil"/>
              <w:right w:val="nil"/>
            </w:tcBorders>
            <w:shd w:val="clear" w:color="auto" w:fill="auto"/>
            <w:noWrap/>
            <w:vAlign w:val="bottom"/>
            <w:hideMark/>
          </w:tcPr>
          <w:p w14:paraId="64A0876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2.42</w:t>
            </w:r>
          </w:p>
        </w:tc>
        <w:tc>
          <w:tcPr>
            <w:tcW w:w="1300" w:type="dxa"/>
            <w:tcBorders>
              <w:top w:val="nil"/>
              <w:left w:val="nil"/>
              <w:bottom w:val="nil"/>
              <w:right w:val="nil"/>
            </w:tcBorders>
            <w:shd w:val="clear" w:color="auto" w:fill="auto"/>
            <w:noWrap/>
            <w:vAlign w:val="bottom"/>
            <w:hideMark/>
          </w:tcPr>
          <w:p w14:paraId="7D76566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1.42</w:t>
            </w:r>
          </w:p>
        </w:tc>
        <w:tc>
          <w:tcPr>
            <w:tcW w:w="1300" w:type="dxa"/>
            <w:tcBorders>
              <w:top w:val="nil"/>
              <w:left w:val="nil"/>
              <w:bottom w:val="nil"/>
              <w:right w:val="nil"/>
            </w:tcBorders>
            <w:shd w:val="clear" w:color="auto" w:fill="auto"/>
            <w:noWrap/>
            <w:vAlign w:val="bottom"/>
            <w:hideMark/>
          </w:tcPr>
          <w:p w14:paraId="3FDD6FC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1.28</w:t>
            </w:r>
          </w:p>
        </w:tc>
      </w:tr>
      <w:tr w:rsidR="007C2076" w:rsidRPr="007C2076" w14:paraId="56D8B732"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67CBC1A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30</w:t>
            </w:r>
          </w:p>
        </w:tc>
        <w:tc>
          <w:tcPr>
            <w:tcW w:w="1300" w:type="dxa"/>
            <w:tcBorders>
              <w:top w:val="nil"/>
              <w:left w:val="nil"/>
              <w:bottom w:val="nil"/>
              <w:right w:val="nil"/>
            </w:tcBorders>
            <w:shd w:val="clear" w:color="auto" w:fill="auto"/>
            <w:noWrap/>
            <w:vAlign w:val="bottom"/>
            <w:hideMark/>
          </w:tcPr>
          <w:p w14:paraId="0ED1343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2.42</w:t>
            </w:r>
          </w:p>
        </w:tc>
        <w:tc>
          <w:tcPr>
            <w:tcW w:w="1300" w:type="dxa"/>
            <w:tcBorders>
              <w:top w:val="nil"/>
              <w:left w:val="nil"/>
              <w:bottom w:val="nil"/>
              <w:right w:val="nil"/>
            </w:tcBorders>
            <w:shd w:val="clear" w:color="auto" w:fill="auto"/>
            <w:noWrap/>
            <w:vAlign w:val="bottom"/>
            <w:hideMark/>
          </w:tcPr>
          <w:p w14:paraId="0ACC977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2.26</w:t>
            </w:r>
          </w:p>
        </w:tc>
        <w:tc>
          <w:tcPr>
            <w:tcW w:w="1300" w:type="dxa"/>
            <w:tcBorders>
              <w:top w:val="nil"/>
              <w:left w:val="nil"/>
              <w:bottom w:val="nil"/>
              <w:right w:val="nil"/>
            </w:tcBorders>
            <w:shd w:val="clear" w:color="auto" w:fill="auto"/>
            <w:noWrap/>
            <w:vAlign w:val="bottom"/>
            <w:hideMark/>
          </w:tcPr>
          <w:p w14:paraId="65DC862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1.38</w:t>
            </w:r>
          </w:p>
        </w:tc>
        <w:tc>
          <w:tcPr>
            <w:tcW w:w="1300" w:type="dxa"/>
            <w:tcBorders>
              <w:top w:val="nil"/>
              <w:left w:val="nil"/>
              <w:bottom w:val="nil"/>
              <w:right w:val="nil"/>
            </w:tcBorders>
            <w:shd w:val="clear" w:color="auto" w:fill="auto"/>
            <w:noWrap/>
            <w:vAlign w:val="bottom"/>
            <w:hideMark/>
          </w:tcPr>
          <w:p w14:paraId="5812732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1.25</w:t>
            </w:r>
          </w:p>
        </w:tc>
      </w:tr>
      <w:tr w:rsidR="007C2076" w:rsidRPr="007C2076" w14:paraId="0C9979A5"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2F8E80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31</w:t>
            </w:r>
          </w:p>
        </w:tc>
        <w:tc>
          <w:tcPr>
            <w:tcW w:w="1300" w:type="dxa"/>
            <w:tcBorders>
              <w:top w:val="nil"/>
              <w:left w:val="nil"/>
              <w:bottom w:val="nil"/>
              <w:right w:val="nil"/>
            </w:tcBorders>
            <w:shd w:val="clear" w:color="auto" w:fill="auto"/>
            <w:noWrap/>
            <w:vAlign w:val="bottom"/>
            <w:hideMark/>
          </w:tcPr>
          <w:p w14:paraId="31EB5AB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2.34</w:t>
            </w:r>
          </w:p>
        </w:tc>
        <w:tc>
          <w:tcPr>
            <w:tcW w:w="1300" w:type="dxa"/>
            <w:tcBorders>
              <w:top w:val="nil"/>
              <w:left w:val="nil"/>
              <w:bottom w:val="nil"/>
              <w:right w:val="nil"/>
            </w:tcBorders>
            <w:shd w:val="clear" w:color="auto" w:fill="auto"/>
            <w:noWrap/>
            <w:vAlign w:val="bottom"/>
            <w:hideMark/>
          </w:tcPr>
          <w:p w14:paraId="2D0330F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2.13</w:t>
            </w:r>
          </w:p>
        </w:tc>
        <w:tc>
          <w:tcPr>
            <w:tcW w:w="1300" w:type="dxa"/>
            <w:tcBorders>
              <w:top w:val="nil"/>
              <w:left w:val="nil"/>
              <w:bottom w:val="nil"/>
              <w:right w:val="nil"/>
            </w:tcBorders>
            <w:shd w:val="clear" w:color="auto" w:fill="auto"/>
            <w:noWrap/>
            <w:vAlign w:val="bottom"/>
            <w:hideMark/>
          </w:tcPr>
          <w:p w14:paraId="6E792B9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1.34</w:t>
            </w:r>
          </w:p>
        </w:tc>
        <w:tc>
          <w:tcPr>
            <w:tcW w:w="1300" w:type="dxa"/>
            <w:tcBorders>
              <w:top w:val="nil"/>
              <w:left w:val="nil"/>
              <w:bottom w:val="nil"/>
              <w:right w:val="nil"/>
            </w:tcBorders>
            <w:shd w:val="clear" w:color="auto" w:fill="auto"/>
            <w:noWrap/>
            <w:vAlign w:val="bottom"/>
            <w:hideMark/>
          </w:tcPr>
          <w:p w14:paraId="398A603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1.24</w:t>
            </w:r>
          </w:p>
        </w:tc>
      </w:tr>
      <w:tr w:rsidR="007C2076" w:rsidRPr="007C2076" w14:paraId="656391B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76DC5EB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32</w:t>
            </w:r>
          </w:p>
        </w:tc>
        <w:tc>
          <w:tcPr>
            <w:tcW w:w="1300" w:type="dxa"/>
            <w:tcBorders>
              <w:top w:val="nil"/>
              <w:left w:val="nil"/>
              <w:bottom w:val="nil"/>
              <w:right w:val="nil"/>
            </w:tcBorders>
            <w:shd w:val="clear" w:color="auto" w:fill="auto"/>
            <w:noWrap/>
            <w:vAlign w:val="bottom"/>
            <w:hideMark/>
          </w:tcPr>
          <w:p w14:paraId="7F2B9AE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2.27</w:t>
            </w:r>
          </w:p>
        </w:tc>
        <w:tc>
          <w:tcPr>
            <w:tcW w:w="1300" w:type="dxa"/>
            <w:tcBorders>
              <w:top w:val="nil"/>
              <w:left w:val="nil"/>
              <w:bottom w:val="nil"/>
              <w:right w:val="nil"/>
            </w:tcBorders>
            <w:shd w:val="clear" w:color="auto" w:fill="auto"/>
            <w:noWrap/>
            <w:vAlign w:val="bottom"/>
            <w:hideMark/>
          </w:tcPr>
          <w:p w14:paraId="46E18D5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2.01</w:t>
            </w:r>
          </w:p>
        </w:tc>
        <w:tc>
          <w:tcPr>
            <w:tcW w:w="1300" w:type="dxa"/>
            <w:tcBorders>
              <w:top w:val="nil"/>
              <w:left w:val="nil"/>
              <w:bottom w:val="nil"/>
              <w:right w:val="nil"/>
            </w:tcBorders>
            <w:shd w:val="clear" w:color="auto" w:fill="auto"/>
            <w:noWrap/>
            <w:vAlign w:val="bottom"/>
            <w:hideMark/>
          </w:tcPr>
          <w:p w14:paraId="55F745B3"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0A39C5BD" w14:textId="77777777" w:rsidR="007C2076" w:rsidRPr="007C2076" w:rsidRDefault="007C2076" w:rsidP="007C2076">
            <w:pPr>
              <w:jc w:val="center"/>
              <w:rPr>
                <w:sz w:val="20"/>
                <w:szCs w:val="20"/>
              </w:rPr>
            </w:pPr>
          </w:p>
        </w:tc>
      </w:tr>
      <w:tr w:rsidR="007C2076" w:rsidRPr="007C2076" w14:paraId="48B22F8B"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7DAF4B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33</w:t>
            </w:r>
          </w:p>
        </w:tc>
        <w:tc>
          <w:tcPr>
            <w:tcW w:w="1300" w:type="dxa"/>
            <w:tcBorders>
              <w:top w:val="nil"/>
              <w:left w:val="nil"/>
              <w:bottom w:val="nil"/>
              <w:right w:val="nil"/>
            </w:tcBorders>
            <w:shd w:val="clear" w:color="auto" w:fill="auto"/>
            <w:noWrap/>
            <w:vAlign w:val="bottom"/>
            <w:hideMark/>
          </w:tcPr>
          <w:p w14:paraId="65EA463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2.20</w:t>
            </w:r>
          </w:p>
        </w:tc>
        <w:tc>
          <w:tcPr>
            <w:tcW w:w="1300" w:type="dxa"/>
            <w:tcBorders>
              <w:top w:val="nil"/>
              <w:left w:val="nil"/>
              <w:bottom w:val="nil"/>
              <w:right w:val="nil"/>
            </w:tcBorders>
            <w:shd w:val="clear" w:color="auto" w:fill="auto"/>
            <w:noWrap/>
            <w:vAlign w:val="bottom"/>
            <w:hideMark/>
          </w:tcPr>
          <w:p w14:paraId="6794F8A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1.90</w:t>
            </w:r>
          </w:p>
        </w:tc>
        <w:tc>
          <w:tcPr>
            <w:tcW w:w="1300" w:type="dxa"/>
            <w:tcBorders>
              <w:top w:val="nil"/>
              <w:left w:val="nil"/>
              <w:bottom w:val="nil"/>
              <w:right w:val="nil"/>
            </w:tcBorders>
            <w:shd w:val="clear" w:color="auto" w:fill="auto"/>
            <w:noWrap/>
            <w:vAlign w:val="bottom"/>
            <w:hideMark/>
          </w:tcPr>
          <w:p w14:paraId="591534B4"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1D93C325" w14:textId="77777777" w:rsidR="007C2076" w:rsidRPr="007C2076" w:rsidRDefault="007C2076" w:rsidP="007C2076">
            <w:pPr>
              <w:jc w:val="center"/>
              <w:rPr>
                <w:sz w:val="20"/>
                <w:szCs w:val="20"/>
              </w:rPr>
            </w:pPr>
          </w:p>
        </w:tc>
      </w:tr>
      <w:tr w:rsidR="007C2076" w:rsidRPr="007C2076" w14:paraId="0F22213A"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76D6BDC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34</w:t>
            </w:r>
          </w:p>
        </w:tc>
        <w:tc>
          <w:tcPr>
            <w:tcW w:w="1300" w:type="dxa"/>
            <w:tcBorders>
              <w:top w:val="nil"/>
              <w:left w:val="nil"/>
              <w:bottom w:val="nil"/>
              <w:right w:val="nil"/>
            </w:tcBorders>
            <w:shd w:val="clear" w:color="auto" w:fill="auto"/>
            <w:noWrap/>
            <w:vAlign w:val="bottom"/>
            <w:hideMark/>
          </w:tcPr>
          <w:p w14:paraId="273CB7F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2.14</w:t>
            </w:r>
          </w:p>
        </w:tc>
        <w:tc>
          <w:tcPr>
            <w:tcW w:w="1300" w:type="dxa"/>
            <w:tcBorders>
              <w:top w:val="nil"/>
              <w:left w:val="nil"/>
              <w:bottom w:val="nil"/>
              <w:right w:val="nil"/>
            </w:tcBorders>
            <w:shd w:val="clear" w:color="auto" w:fill="auto"/>
            <w:noWrap/>
            <w:vAlign w:val="bottom"/>
            <w:hideMark/>
          </w:tcPr>
          <w:p w14:paraId="5F6B669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1.80</w:t>
            </w:r>
          </w:p>
        </w:tc>
        <w:tc>
          <w:tcPr>
            <w:tcW w:w="1300" w:type="dxa"/>
            <w:tcBorders>
              <w:top w:val="nil"/>
              <w:left w:val="nil"/>
              <w:bottom w:val="nil"/>
              <w:right w:val="nil"/>
            </w:tcBorders>
            <w:shd w:val="clear" w:color="auto" w:fill="auto"/>
            <w:noWrap/>
            <w:vAlign w:val="bottom"/>
            <w:hideMark/>
          </w:tcPr>
          <w:p w14:paraId="364C589F"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29F09F75" w14:textId="77777777" w:rsidR="007C2076" w:rsidRPr="007C2076" w:rsidRDefault="007C2076" w:rsidP="007C2076">
            <w:pPr>
              <w:jc w:val="center"/>
              <w:rPr>
                <w:sz w:val="20"/>
                <w:szCs w:val="20"/>
              </w:rPr>
            </w:pPr>
          </w:p>
        </w:tc>
      </w:tr>
      <w:tr w:rsidR="007C2076" w:rsidRPr="007C2076" w14:paraId="79C2F0CE"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B6159C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35</w:t>
            </w:r>
          </w:p>
        </w:tc>
        <w:tc>
          <w:tcPr>
            <w:tcW w:w="1300" w:type="dxa"/>
            <w:tcBorders>
              <w:top w:val="nil"/>
              <w:left w:val="nil"/>
              <w:bottom w:val="nil"/>
              <w:right w:val="nil"/>
            </w:tcBorders>
            <w:shd w:val="clear" w:color="auto" w:fill="auto"/>
            <w:noWrap/>
            <w:vAlign w:val="bottom"/>
            <w:hideMark/>
          </w:tcPr>
          <w:p w14:paraId="50BD16F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2.08</w:t>
            </w:r>
          </w:p>
        </w:tc>
        <w:tc>
          <w:tcPr>
            <w:tcW w:w="1300" w:type="dxa"/>
            <w:tcBorders>
              <w:top w:val="nil"/>
              <w:left w:val="nil"/>
              <w:bottom w:val="nil"/>
              <w:right w:val="nil"/>
            </w:tcBorders>
            <w:shd w:val="clear" w:color="auto" w:fill="auto"/>
            <w:noWrap/>
            <w:vAlign w:val="bottom"/>
            <w:hideMark/>
          </w:tcPr>
          <w:p w14:paraId="01277B2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1.72</w:t>
            </w:r>
          </w:p>
        </w:tc>
        <w:tc>
          <w:tcPr>
            <w:tcW w:w="1300" w:type="dxa"/>
            <w:tcBorders>
              <w:top w:val="nil"/>
              <w:left w:val="nil"/>
              <w:bottom w:val="nil"/>
              <w:right w:val="nil"/>
            </w:tcBorders>
            <w:shd w:val="clear" w:color="auto" w:fill="auto"/>
            <w:noWrap/>
            <w:vAlign w:val="bottom"/>
            <w:hideMark/>
          </w:tcPr>
          <w:p w14:paraId="62ACEE3F"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1F3CC79F" w14:textId="77777777" w:rsidR="007C2076" w:rsidRPr="007C2076" w:rsidRDefault="007C2076" w:rsidP="007C2076">
            <w:pPr>
              <w:jc w:val="center"/>
              <w:rPr>
                <w:sz w:val="20"/>
                <w:szCs w:val="20"/>
              </w:rPr>
            </w:pPr>
          </w:p>
        </w:tc>
      </w:tr>
      <w:tr w:rsidR="007C2076" w:rsidRPr="007C2076" w14:paraId="66B00DF5"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69D0B1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36</w:t>
            </w:r>
          </w:p>
        </w:tc>
        <w:tc>
          <w:tcPr>
            <w:tcW w:w="1300" w:type="dxa"/>
            <w:tcBorders>
              <w:top w:val="nil"/>
              <w:left w:val="nil"/>
              <w:bottom w:val="nil"/>
              <w:right w:val="nil"/>
            </w:tcBorders>
            <w:shd w:val="clear" w:color="auto" w:fill="auto"/>
            <w:noWrap/>
            <w:vAlign w:val="bottom"/>
            <w:hideMark/>
          </w:tcPr>
          <w:p w14:paraId="11BE6B5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2.02</w:t>
            </w:r>
          </w:p>
        </w:tc>
        <w:tc>
          <w:tcPr>
            <w:tcW w:w="1300" w:type="dxa"/>
            <w:tcBorders>
              <w:top w:val="nil"/>
              <w:left w:val="nil"/>
              <w:bottom w:val="nil"/>
              <w:right w:val="nil"/>
            </w:tcBorders>
            <w:shd w:val="clear" w:color="auto" w:fill="auto"/>
            <w:noWrap/>
            <w:vAlign w:val="bottom"/>
            <w:hideMark/>
          </w:tcPr>
          <w:p w14:paraId="5127914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1.64</w:t>
            </w:r>
          </w:p>
        </w:tc>
        <w:tc>
          <w:tcPr>
            <w:tcW w:w="1300" w:type="dxa"/>
            <w:tcBorders>
              <w:top w:val="nil"/>
              <w:left w:val="nil"/>
              <w:bottom w:val="nil"/>
              <w:right w:val="nil"/>
            </w:tcBorders>
            <w:shd w:val="clear" w:color="auto" w:fill="auto"/>
            <w:noWrap/>
            <w:vAlign w:val="bottom"/>
            <w:hideMark/>
          </w:tcPr>
          <w:p w14:paraId="75FC8FD4"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7526A5B5" w14:textId="77777777" w:rsidR="007C2076" w:rsidRPr="007C2076" w:rsidRDefault="007C2076" w:rsidP="007C2076">
            <w:pPr>
              <w:jc w:val="center"/>
              <w:rPr>
                <w:sz w:val="20"/>
                <w:szCs w:val="20"/>
              </w:rPr>
            </w:pPr>
          </w:p>
        </w:tc>
      </w:tr>
      <w:tr w:rsidR="007C2076" w:rsidRPr="007C2076" w14:paraId="593CFCE6"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B145DE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37</w:t>
            </w:r>
          </w:p>
        </w:tc>
        <w:tc>
          <w:tcPr>
            <w:tcW w:w="1300" w:type="dxa"/>
            <w:tcBorders>
              <w:top w:val="nil"/>
              <w:left w:val="nil"/>
              <w:bottom w:val="nil"/>
              <w:right w:val="nil"/>
            </w:tcBorders>
            <w:shd w:val="clear" w:color="auto" w:fill="auto"/>
            <w:noWrap/>
            <w:vAlign w:val="bottom"/>
            <w:hideMark/>
          </w:tcPr>
          <w:p w14:paraId="2764127C"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1.97</w:t>
            </w:r>
          </w:p>
        </w:tc>
        <w:tc>
          <w:tcPr>
            <w:tcW w:w="1300" w:type="dxa"/>
            <w:tcBorders>
              <w:top w:val="nil"/>
              <w:left w:val="nil"/>
              <w:bottom w:val="nil"/>
              <w:right w:val="nil"/>
            </w:tcBorders>
            <w:shd w:val="clear" w:color="auto" w:fill="auto"/>
            <w:noWrap/>
            <w:vAlign w:val="bottom"/>
            <w:hideMark/>
          </w:tcPr>
          <w:p w14:paraId="4525DA2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1.57</w:t>
            </w:r>
          </w:p>
        </w:tc>
        <w:tc>
          <w:tcPr>
            <w:tcW w:w="1300" w:type="dxa"/>
            <w:tcBorders>
              <w:top w:val="nil"/>
              <w:left w:val="nil"/>
              <w:bottom w:val="nil"/>
              <w:right w:val="nil"/>
            </w:tcBorders>
            <w:shd w:val="clear" w:color="auto" w:fill="auto"/>
            <w:noWrap/>
            <w:vAlign w:val="bottom"/>
            <w:hideMark/>
          </w:tcPr>
          <w:p w14:paraId="582F6329"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2CFBF6EF" w14:textId="77777777" w:rsidR="007C2076" w:rsidRPr="007C2076" w:rsidRDefault="007C2076" w:rsidP="007C2076">
            <w:pPr>
              <w:jc w:val="center"/>
              <w:rPr>
                <w:sz w:val="20"/>
                <w:szCs w:val="20"/>
              </w:rPr>
            </w:pPr>
          </w:p>
        </w:tc>
      </w:tr>
      <w:tr w:rsidR="007C2076" w:rsidRPr="007C2076" w14:paraId="766B2898"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13BEE7B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38</w:t>
            </w:r>
          </w:p>
        </w:tc>
        <w:tc>
          <w:tcPr>
            <w:tcW w:w="1300" w:type="dxa"/>
            <w:tcBorders>
              <w:top w:val="nil"/>
              <w:left w:val="nil"/>
              <w:bottom w:val="nil"/>
              <w:right w:val="nil"/>
            </w:tcBorders>
            <w:shd w:val="clear" w:color="auto" w:fill="auto"/>
            <w:noWrap/>
            <w:vAlign w:val="bottom"/>
            <w:hideMark/>
          </w:tcPr>
          <w:p w14:paraId="1DCCEB8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1.92</w:t>
            </w:r>
          </w:p>
        </w:tc>
        <w:tc>
          <w:tcPr>
            <w:tcW w:w="1300" w:type="dxa"/>
            <w:tcBorders>
              <w:top w:val="nil"/>
              <w:left w:val="nil"/>
              <w:bottom w:val="nil"/>
              <w:right w:val="nil"/>
            </w:tcBorders>
            <w:shd w:val="clear" w:color="auto" w:fill="auto"/>
            <w:noWrap/>
            <w:vAlign w:val="bottom"/>
            <w:hideMark/>
          </w:tcPr>
          <w:p w14:paraId="5974071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1.50</w:t>
            </w:r>
          </w:p>
        </w:tc>
        <w:tc>
          <w:tcPr>
            <w:tcW w:w="1300" w:type="dxa"/>
            <w:tcBorders>
              <w:top w:val="nil"/>
              <w:left w:val="nil"/>
              <w:bottom w:val="nil"/>
              <w:right w:val="nil"/>
            </w:tcBorders>
            <w:shd w:val="clear" w:color="auto" w:fill="auto"/>
            <w:noWrap/>
            <w:vAlign w:val="bottom"/>
            <w:hideMark/>
          </w:tcPr>
          <w:p w14:paraId="5340B28E"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740ECA13" w14:textId="77777777" w:rsidR="007C2076" w:rsidRPr="007C2076" w:rsidRDefault="007C2076" w:rsidP="007C2076">
            <w:pPr>
              <w:jc w:val="center"/>
              <w:rPr>
                <w:sz w:val="20"/>
                <w:szCs w:val="20"/>
              </w:rPr>
            </w:pPr>
          </w:p>
        </w:tc>
      </w:tr>
      <w:tr w:rsidR="007C2076" w:rsidRPr="007C2076" w14:paraId="5AF42F19"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8014C6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39</w:t>
            </w:r>
          </w:p>
        </w:tc>
        <w:tc>
          <w:tcPr>
            <w:tcW w:w="1300" w:type="dxa"/>
            <w:tcBorders>
              <w:top w:val="nil"/>
              <w:left w:val="nil"/>
              <w:bottom w:val="nil"/>
              <w:right w:val="nil"/>
            </w:tcBorders>
            <w:shd w:val="clear" w:color="auto" w:fill="auto"/>
            <w:noWrap/>
            <w:vAlign w:val="bottom"/>
            <w:hideMark/>
          </w:tcPr>
          <w:p w14:paraId="34DDB92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1.87</w:t>
            </w:r>
          </w:p>
        </w:tc>
        <w:tc>
          <w:tcPr>
            <w:tcW w:w="1300" w:type="dxa"/>
            <w:tcBorders>
              <w:top w:val="nil"/>
              <w:left w:val="nil"/>
              <w:bottom w:val="nil"/>
              <w:right w:val="nil"/>
            </w:tcBorders>
            <w:shd w:val="clear" w:color="auto" w:fill="auto"/>
            <w:noWrap/>
            <w:vAlign w:val="bottom"/>
            <w:hideMark/>
          </w:tcPr>
          <w:p w14:paraId="3914F8EA"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1.44</w:t>
            </w:r>
          </w:p>
        </w:tc>
        <w:tc>
          <w:tcPr>
            <w:tcW w:w="1300" w:type="dxa"/>
            <w:tcBorders>
              <w:top w:val="nil"/>
              <w:left w:val="nil"/>
              <w:bottom w:val="nil"/>
              <w:right w:val="nil"/>
            </w:tcBorders>
            <w:shd w:val="clear" w:color="auto" w:fill="auto"/>
            <w:noWrap/>
            <w:vAlign w:val="bottom"/>
            <w:hideMark/>
          </w:tcPr>
          <w:p w14:paraId="749E0A7D"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6E05434F" w14:textId="77777777" w:rsidR="007C2076" w:rsidRPr="007C2076" w:rsidRDefault="007C2076" w:rsidP="007C2076">
            <w:pPr>
              <w:jc w:val="center"/>
              <w:rPr>
                <w:sz w:val="20"/>
                <w:szCs w:val="20"/>
              </w:rPr>
            </w:pPr>
          </w:p>
        </w:tc>
      </w:tr>
      <w:tr w:rsidR="007C2076" w:rsidRPr="007C2076" w14:paraId="59AC792E"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64BFC69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40</w:t>
            </w:r>
          </w:p>
        </w:tc>
        <w:tc>
          <w:tcPr>
            <w:tcW w:w="1300" w:type="dxa"/>
            <w:tcBorders>
              <w:top w:val="nil"/>
              <w:left w:val="nil"/>
              <w:bottom w:val="nil"/>
              <w:right w:val="nil"/>
            </w:tcBorders>
            <w:shd w:val="clear" w:color="auto" w:fill="auto"/>
            <w:noWrap/>
            <w:vAlign w:val="bottom"/>
            <w:hideMark/>
          </w:tcPr>
          <w:p w14:paraId="2C32A05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1.83</w:t>
            </w:r>
          </w:p>
        </w:tc>
        <w:tc>
          <w:tcPr>
            <w:tcW w:w="1300" w:type="dxa"/>
            <w:tcBorders>
              <w:top w:val="nil"/>
              <w:left w:val="nil"/>
              <w:bottom w:val="nil"/>
              <w:right w:val="nil"/>
            </w:tcBorders>
            <w:shd w:val="clear" w:color="auto" w:fill="auto"/>
            <w:noWrap/>
            <w:vAlign w:val="bottom"/>
            <w:hideMark/>
          </w:tcPr>
          <w:p w14:paraId="2D3F064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1.39</w:t>
            </w:r>
          </w:p>
        </w:tc>
        <w:tc>
          <w:tcPr>
            <w:tcW w:w="1300" w:type="dxa"/>
            <w:tcBorders>
              <w:top w:val="nil"/>
              <w:left w:val="nil"/>
              <w:bottom w:val="nil"/>
              <w:right w:val="nil"/>
            </w:tcBorders>
            <w:shd w:val="clear" w:color="auto" w:fill="auto"/>
            <w:noWrap/>
            <w:vAlign w:val="bottom"/>
            <w:hideMark/>
          </w:tcPr>
          <w:p w14:paraId="65DF7F64"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4A271DBB" w14:textId="77777777" w:rsidR="007C2076" w:rsidRPr="007C2076" w:rsidRDefault="007C2076" w:rsidP="007C2076">
            <w:pPr>
              <w:jc w:val="center"/>
              <w:rPr>
                <w:sz w:val="20"/>
                <w:szCs w:val="20"/>
              </w:rPr>
            </w:pPr>
          </w:p>
        </w:tc>
      </w:tr>
      <w:tr w:rsidR="007C2076" w:rsidRPr="007C2076" w14:paraId="0468857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8B1C947"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41</w:t>
            </w:r>
          </w:p>
        </w:tc>
        <w:tc>
          <w:tcPr>
            <w:tcW w:w="1300" w:type="dxa"/>
            <w:tcBorders>
              <w:top w:val="nil"/>
              <w:left w:val="nil"/>
              <w:bottom w:val="nil"/>
              <w:right w:val="nil"/>
            </w:tcBorders>
            <w:shd w:val="clear" w:color="auto" w:fill="auto"/>
            <w:noWrap/>
            <w:vAlign w:val="bottom"/>
            <w:hideMark/>
          </w:tcPr>
          <w:p w14:paraId="6783946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1.78</w:t>
            </w:r>
          </w:p>
        </w:tc>
        <w:tc>
          <w:tcPr>
            <w:tcW w:w="1300" w:type="dxa"/>
            <w:tcBorders>
              <w:top w:val="nil"/>
              <w:left w:val="nil"/>
              <w:bottom w:val="nil"/>
              <w:right w:val="nil"/>
            </w:tcBorders>
            <w:shd w:val="clear" w:color="auto" w:fill="auto"/>
            <w:noWrap/>
            <w:vAlign w:val="bottom"/>
            <w:hideMark/>
          </w:tcPr>
          <w:p w14:paraId="3DE093E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1.34</w:t>
            </w:r>
          </w:p>
        </w:tc>
        <w:tc>
          <w:tcPr>
            <w:tcW w:w="1300" w:type="dxa"/>
            <w:tcBorders>
              <w:top w:val="nil"/>
              <w:left w:val="nil"/>
              <w:bottom w:val="nil"/>
              <w:right w:val="nil"/>
            </w:tcBorders>
            <w:shd w:val="clear" w:color="auto" w:fill="auto"/>
            <w:noWrap/>
            <w:vAlign w:val="bottom"/>
            <w:hideMark/>
          </w:tcPr>
          <w:p w14:paraId="6B95C027"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6AF998D1" w14:textId="77777777" w:rsidR="007C2076" w:rsidRPr="007C2076" w:rsidRDefault="007C2076" w:rsidP="007C2076">
            <w:pPr>
              <w:jc w:val="center"/>
              <w:rPr>
                <w:sz w:val="20"/>
                <w:szCs w:val="20"/>
              </w:rPr>
            </w:pPr>
          </w:p>
        </w:tc>
      </w:tr>
      <w:tr w:rsidR="007C2076" w:rsidRPr="007C2076" w14:paraId="010E78B1"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8D5ADC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42</w:t>
            </w:r>
          </w:p>
        </w:tc>
        <w:tc>
          <w:tcPr>
            <w:tcW w:w="1300" w:type="dxa"/>
            <w:tcBorders>
              <w:top w:val="nil"/>
              <w:left w:val="nil"/>
              <w:bottom w:val="nil"/>
              <w:right w:val="nil"/>
            </w:tcBorders>
            <w:shd w:val="clear" w:color="auto" w:fill="auto"/>
            <w:noWrap/>
            <w:vAlign w:val="bottom"/>
            <w:hideMark/>
          </w:tcPr>
          <w:p w14:paraId="7877986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1.74</w:t>
            </w:r>
          </w:p>
        </w:tc>
        <w:tc>
          <w:tcPr>
            <w:tcW w:w="1300" w:type="dxa"/>
            <w:tcBorders>
              <w:top w:val="nil"/>
              <w:left w:val="nil"/>
              <w:bottom w:val="nil"/>
              <w:right w:val="nil"/>
            </w:tcBorders>
            <w:shd w:val="clear" w:color="auto" w:fill="auto"/>
            <w:noWrap/>
            <w:vAlign w:val="bottom"/>
            <w:hideMark/>
          </w:tcPr>
          <w:p w14:paraId="1F1FB39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1.30</w:t>
            </w:r>
          </w:p>
        </w:tc>
        <w:tc>
          <w:tcPr>
            <w:tcW w:w="1300" w:type="dxa"/>
            <w:tcBorders>
              <w:top w:val="nil"/>
              <w:left w:val="nil"/>
              <w:bottom w:val="nil"/>
              <w:right w:val="nil"/>
            </w:tcBorders>
            <w:shd w:val="clear" w:color="auto" w:fill="auto"/>
            <w:noWrap/>
            <w:vAlign w:val="bottom"/>
            <w:hideMark/>
          </w:tcPr>
          <w:p w14:paraId="1E38820B"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78E19498" w14:textId="77777777" w:rsidR="007C2076" w:rsidRPr="007C2076" w:rsidRDefault="007C2076" w:rsidP="007C2076">
            <w:pPr>
              <w:jc w:val="center"/>
              <w:rPr>
                <w:sz w:val="20"/>
                <w:szCs w:val="20"/>
              </w:rPr>
            </w:pPr>
          </w:p>
        </w:tc>
      </w:tr>
      <w:tr w:rsidR="007C2076" w:rsidRPr="007C2076" w14:paraId="1E2A4E28"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2338E05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43</w:t>
            </w:r>
          </w:p>
        </w:tc>
        <w:tc>
          <w:tcPr>
            <w:tcW w:w="1300" w:type="dxa"/>
            <w:tcBorders>
              <w:top w:val="nil"/>
              <w:left w:val="nil"/>
              <w:bottom w:val="nil"/>
              <w:right w:val="nil"/>
            </w:tcBorders>
            <w:shd w:val="clear" w:color="auto" w:fill="auto"/>
            <w:noWrap/>
            <w:vAlign w:val="bottom"/>
            <w:hideMark/>
          </w:tcPr>
          <w:p w14:paraId="580237E0"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1.70</w:t>
            </w:r>
          </w:p>
        </w:tc>
        <w:tc>
          <w:tcPr>
            <w:tcW w:w="1300" w:type="dxa"/>
            <w:tcBorders>
              <w:top w:val="nil"/>
              <w:left w:val="nil"/>
              <w:bottom w:val="nil"/>
              <w:right w:val="nil"/>
            </w:tcBorders>
            <w:shd w:val="clear" w:color="auto" w:fill="auto"/>
            <w:noWrap/>
            <w:vAlign w:val="bottom"/>
            <w:hideMark/>
          </w:tcPr>
          <w:p w14:paraId="6826776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1.26</w:t>
            </w:r>
          </w:p>
        </w:tc>
        <w:tc>
          <w:tcPr>
            <w:tcW w:w="1300" w:type="dxa"/>
            <w:tcBorders>
              <w:top w:val="nil"/>
              <w:left w:val="nil"/>
              <w:bottom w:val="nil"/>
              <w:right w:val="nil"/>
            </w:tcBorders>
            <w:shd w:val="clear" w:color="auto" w:fill="auto"/>
            <w:noWrap/>
            <w:vAlign w:val="bottom"/>
            <w:hideMark/>
          </w:tcPr>
          <w:p w14:paraId="26BFD003"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279BC6E7" w14:textId="77777777" w:rsidR="007C2076" w:rsidRPr="007C2076" w:rsidRDefault="007C2076" w:rsidP="007C2076">
            <w:pPr>
              <w:jc w:val="center"/>
              <w:rPr>
                <w:sz w:val="20"/>
                <w:szCs w:val="20"/>
              </w:rPr>
            </w:pPr>
          </w:p>
        </w:tc>
      </w:tr>
      <w:tr w:rsidR="007C2076" w:rsidRPr="007C2076" w14:paraId="13E6279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58051DE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44</w:t>
            </w:r>
          </w:p>
        </w:tc>
        <w:tc>
          <w:tcPr>
            <w:tcW w:w="1300" w:type="dxa"/>
            <w:tcBorders>
              <w:top w:val="nil"/>
              <w:left w:val="nil"/>
              <w:bottom w:val="nil"/>
              <w:right w:val="nil"/>
            </w:tcBorders>
            <w:shd w:val="clear" w:color="auto" w:fill="auto"/>
            <w:noWrap/>
            <w:vAlign w:val="bottom"/>
            <w:hideMark/>
          </w:tcPr>
          <w:p w14:paraId="575860A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1.66</w:t>
            </w:r>
          </w:p>
        </w:tc>
        <w:tc>
          <w:tcPr>
            <w:tcW w:w="1300" w:type="dxa"/>
            <w:tcBorders>
              <w:top w:val="nil"/>
              <w:left w:val="nil"/>
              <w:bottom w:val="nil"/>
              <w:right w:val="nil"/>
            </w:tcBorders>
            <w:shd w:val="clear" w:color="auto" w:fill="auto"/>
            <w:noWrap/>
            <w:vAlign w:val="bottom"/>
            <w:hideMark/>
          </w:tcPr>
          <w:p w14:paraId="7480188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1.23</w:t>
            </w:r>
          </w:p>
        </w:tc>
        <w:tc>
          <w:tcPr>
            <w:tcW w:w="1300" w:type="dxa"/>
            <w:tcBorders>
              <w:top w:val="nil"/>
              <w:left w:val="nil"/>
              <w:bottom w:val="nil"/>
              <w:right w:val="nil"/>
            </w:tcBorders>
            <w:shd w:val="clear" w:color="auto" w:fill="auto"/>
            <w:noWrap/>
            <w:vAlign w:val="bottom"/>
            <w:hideMark/>
          </w:tcPr>
          <w:p w14:paraId="71396ED8"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435E4E14" w14:textId="77777777" w:rsidR="007C2076" w:rsidRPr="007C2076" w:rsidRDefault="007C2076" w:rsidP="007C2076">
            <w:pPr>
              <w:jc w:val="center"/>
              <w:rPr>
                <w:sz w:val="20"/>
                <w:szCs w:val="20"/>
              </w:rPr>
            </w:pPr>
          </w:p>
        </w:tc>
      </w:tr>
      <w:tr w:rsidR="007C2076" w:rsidRPr="007C2076" w14:paraId="7E123C87"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7F8A7D6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45</w:t>
            </w:r>
          </w:p>
        </w:tc>
        <w:tc>
          <w:tcPr>
            <w:tcW w:w="1300" w:type="dxa"/>
            <w:tcBorders>
              <w:top w:val="nil"/>
              <w:left w:val="nil"/>
              <w:bottom w:val="nil"/>
              <w:right w:val="nil"/>
            </w:tcBorders>
            <w:shd w:val="clear" w:color="auto" w:fill="auto"/>
            <w:noWrap/>
            <w:vAlign w:val="bottom"/>
            <w:hideMark/>
          </w:tcPr>
          <w:p w14:paraId="7EFA1B0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1.63</w:t>
            </w:r>
          </w:p>
        </w:tc>
        <w:tc>
          <w:tcPr>
            <w:tcW w:w="1300" w:type="dxa"/>
            <w:tcBorders>
              <w:top w:val="nil"/>
              <w:left w:val="nil"/>
              <w:bottom w:val="nil"/>
              <w:right w:val="nil"/>
            </w:tcBorders>
            <w:shd w:val="clear" w:color="auto" w:fill="auto"/>
            <w:noWrap/>
            <w:vAlign w:val="bottom"/>
            <w:hideMark/>
          </w:tcPr>
          <w:p w14:paraId="5BEAEAE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1.20</w:t>
            </w:r>
          </w:p>
        </w:tc>
        <w:tc>
          <w:tcPr>
            <w:tcW w:w="1300" w:type="dxa"/>
            <w:tcBorders>
              <w:top w:val="nil"/>
              <w:left w:val="nil"/>
              <w:bottom w:val="nil"/>
              <w:right w:val="nil"/>
            </w:tcBorders>
            <w:shd w:val="clear" w:color="auto" w:fill="auto"/>
            <w:noWrap/>
            <w:vAlign w:val="bottom"/>
            <w:hideMark/>
          </w:tcPr>
          <w:p w14:paraId="5E435FC9"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59BE8C1E" w14:textId="77777777" w:rsidR="007C2076" w:rsidRPr="007C2076" w:rsidRDefault="007C2076" w:rsidP="007C2076">
            <w:pPr>
              <w:jc w:val="center"/>
              <w:rPr>
                <w:sz w:val="20"/>
                <w:szCs w:val="20"/>
              </w:rPr>
            </w:pPr>
          </w:p>
        </w:tc>
      </w:tr>
      <w:tr w:rsidR="007C2076" w:rsidRPr="007C2076" w14:paraId="56547D81"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1CA8FAE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46</w:t>
            </w:r>
          </w:p>
        </w:tc>
        <w:tc>
          <w:tcPr>
            <w:tcW w:w="1300" w:type="dxa"/>
            <w:tcBorders>
              <w:top w:val="nil"/>
              <w:left w:val="nil"/>
              <w:bottom w:val="nil"/>
              <w:right w:val="nil"/>
            </w:tcBorders>
            <w:shd w:val="clear" w:color="auto" w:fill="auto"/>
            <w:noWrap/>
            <w:vAlign w:val="bottom"/>
            <w:hideMark/>
          </w:tcPr>
          <w:p w14:paraId="19AD830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1.59</w:t>
            </w:r>
          </w:p>
        </w:tc>
        <w:tc>
          <w:tcPr>
            <w:tcW w:w="1300" w:type="dxa"/>
            <w:tcBorders>
              <w:top w:val="nil"/>
              <w:left w:val="nil"/>
              <w:bottom w:val="nil"/>
              <w:right w:val="nil"/>
            </w:tcBorders>
            <w:shd w:val="clear" w:color="auto" w:fill="auto"/>
            <w:noWrap/>
            <w:vAlign w:val="bottom"/>
            <w:hideMark/>
          </w:tcPr>
          <w:p w14:paraId="3089401F"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1.17</w:t>
            </w:r>
          </w:p>
        </w:tc>
        <w:tc>
          <w:tcPr>
            <w:tcW w:w="1300" w:type="dxa"/>
            <w:tcBorders>
              <w:top w:val="nil"/>
              <w:left w:val="nil"/>
              <w:bottom w:val="nil"/>
              <w:right w:val="nil"/>
            </w:tcBorders>
            <w:shd w:val="clear" w:color="auto" w:fill="auto"/>
            <w:noWrap/>
            <w:vAlign w:val="bottom"/>
            <w:hideMark/>
          </w:tcPr>
          <w:p w14:paraId="1C6DBA28"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388B62A7" w14:textId="77777777" w:rsidR="007C2076" w:rsidRPr="007C2076" w:rsidRDefault="007C2076" w:rsidP="007C2076">
            <w:pPr>
              <w:jc w:val="center"/>
              <w:rPr>
                <w:sz w:val="20"/>
                <w:szCs w:val="20"/>
              </w:rPr>
            </w:pPr>
          </w:p>
        </w:tc>
      </w:tr>
      <w:tr w:rsidR="007C2076" w:rsidRPr="007C2076" w14:paraId="74D5A18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25F99BB"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47</w:t>
            </w:r>
          </w:p>
        </w:tc>
        <w:tc>
          <w:tcPr>
            <w:tcW w:w="1300" w:type="dxa"/>
            <w:tcBorders>
              <w:top w:val="nil"/>
              <w:left w:val="nil"/>
              <w:bottom w:val="nil"/>
              <w:right w:val="nil"/>
            </w:tcBorders>
            <w:shd w:val="clear" w:color="auto" w:fill="auto"/>
            <w:noWrap/>
            <w:vAlign w:val="bottom"/>
            <w:hideMark/>
          </w:tcPr>
          <w:p w14:paraId="28994293"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1.56</w:t>
            </w:r>
          </w:p>
        </w:tc>
        <w:tc>
          <w:tcPr>
            <w:tcW w:w="1300" w:type="dxa"/>
            <w:tcBorders>
              <w:top w:val="nil"/>
              <w:left w:val="nil"/>
              <w:bottom w:val="nil"/>
              <w:right w:val="nil"/>
            </w:tcBorders>
            <w:shd w:val="clear" w:color="auto" w:fill="auto"/>
            <w:noWrap/>
            <w:vAlign w:val="bottom"/>
            <w:hideMark/>
          </w:tcPr>
          <w:p w14:paraId="1A9BB841"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62F85E97"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6D51C3E9" w14:textId="77777777" w:rsidR="007C2076" w:rsidRPr="007C2076" w:rsidRDefault="007C2076" w:rsidP="007C2076">
            <w:pPr>
              <w:jc w:val="center"/>
              <w:rPr>
                <w:sz w:val="20"/>
                <w:szCs w:val="20"/>
              </w:rPr>
            </w:pPr>
          </w:p>
        </w:tc>
      </w:tr>
      <w:tr w:rsidR="007C2076" w:rsidRPr="007C2076" w14:paraId="32A1B23D"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42A38B3E"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48</w:t>
            </w:r>
          </w:p>
        </w:tc>
        <w:tc>
          <w:tcPr>
            <w:tcW w:w="1300" w:type="dxa"/>
            <w:tcBorders>
              <w:top w:val="nil"/>
              <w:left w:val="nil"/>
              <w:bottom w:val="nil"/>
              <w:right w:val="nil"/>
            </w:tcBorders>
            <w:shd w:val="clear" w:color="auto" w:fill="auto"/>
            <w:noWrap/>
            <w:vAlign w:val="bottom"/>
            <w:hideMark/>
          </w:tcPr>
          <w:p w14:paraId="1721AE74"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1.53</w:t>
            </w:r>
          </w:p>
        </w:tc>
        <w:tc>
          <w:tcPr>
            <w:tcW w:w="1300" w:type="dxa"/>
            <w:tcBorders>
              <w:top w:val="nil"/>
              <w:left w:val="nil"/>
              <w:bottom w:val="nil"/>
              <w:right w:val="nil"/>
            </w:tcBorders>
            <w:shd w:val="clear" w:color="auto" w:fill="auto"/>
            <w:noWrap/>
            <w:vAlign w:val="bottom"/>
            <w:hideMark/>
          </w:tcPr>
          <w:p w14:paraId="022E6552"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48F1B1B6"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7B3B726D" w14:textId="77777777" w:rsidR="007C2076" w:rsidRPr="007C2076" w:rsidRDefault="007C2076" w:rsidP="007C2076">
            <w:pPr>
              <w:jc w:val="center"/>
              <w:rPr>
                <w:sz w:val="20"/>
                <w:szCs w:val="20"/>
              </w:rPr>
            </w:pPr>
          </w:p>
        </w:tc>
      </w:tr>
      <w:tr w:rsidR="007C2076" w:rsidRPr="007C2076" w14:paraId="4AE66834"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03FA4B5"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49</w:t>
            </w:r>
          </w:p>
        </w:tc>
        <w:tc>
          <w:tcPr>
            <w:tcW w:w="1300" w:type="dxa"/>
            <w:tcBorders>
              <w:top w:val="nil"/>
              <w:left w:val="nil"/>
              <w:bottom w:val="nil"/>
              <w:right w:val="nil"/>
            </w:tcBorders>
            <w:shd w:val="clear" w:color="auto" w:fill="auto"/>
            <w:noWrap/>
            <w:vAlign w:val="bottom"/>
            <w:hideMark/>
          </w:tcPr>
          <w:p w14:paraId="249E5F5D"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1.50</w:t>
            </w:r>
          </w:p>
        </w:tc>
        <w:tc>
          <w:tcPr>
            <w:tcW w:w="1300" w:type="dxa"/>
            <w:tcBorders>
              <w:top w:val="nil"/>
              <w:left w:val="nil"/>
              <w:bottom w:val="nil"/>
              <w:right w:val="nil"/>
            </w:tcBorders>
            <w:shd w:val="clear" w:color="auto" w:fill="auto"/>
            <w:noWrap/>
            <w:vAlign w:val="bottom"/>
            <w:hideMark/>
          </w:tcPr>
          <w:p w14:paraId="6ABD41AF"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798DC910"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4F6759A1" w14:textId="77777777" w:rsidR="007C2076" w:rsidRPr="007C2076" w:rsidRDefault="007C2076" w:rsidP="007C2076">
            <w:pPr>
              <w:jc w:val="center"/>
              <w:rPr>
                <w:sz w:val="20"/>
                <w:szCs w:val="20"/>
              </w:rPr>
            </w:pPr>
          </w:p>
        </w:tc>
      </w:tr>
      <w:tr w:rsidR="007C2076" w:rsidRPr="007C2076" w14:paraId="62523AE0"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438704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50</w:t>
            </w:r>
          </w:p>
        </w:tc>
        <w:tc>
          <w:tcPr>
            <w:tcW w:w="1300" w:type="dxa"/>
            <w:tcBorders>
              <w:top w:val="nil"/>
              <w:left w:val="nil"/>
              <w:bottom w:val="nil"/>
              <w:right w:val="nil"/>
            </w:tcBorders>
            <w:shd w:val="clear" w:color="auto" w:fill="auto"/>
            <w:noWrap/>
            <w:vAlign w:val="bottom"/>
            <w:hideMark/>
          </w:tcPr>
          <w:p w14:paraId="04372D8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1.47</w:t>
            </w:r>
          </w:p>
        </w:tc>
        <w:tc>
          <w:tcPr>
            <w:tcW w:w="1300" w:type="dxa"/>
            <w:tcBorders>
              <w:top w:val="nil"/>
              <w:left w:val="nil"/>
              <w:bottom w:val="nil"/>
              <w:right w:val="nil"/>
            </w:tcBorders>
            <w:shd w:val="clear" w:color="auto" w:fill="auto"/>
            <w:noWrap/>
            <w:vAlign w:val="bottom"/>
            <w:hideMark/>
          </w:tcPr>
          <w:p w14:paraId="53DA6B8F"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7D5D2CC7"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7A8BDAB5" w14:textId="77777777" w:rsidR="007C2076" w:rsidRPr="007C2076" w:rsidRDefault="007C2076" w:rsidP="007C2076">
            <w:pPr>
              <w:jc w:val="center"/>
              <w:rPr>
                <w:sz w:val="20"/>
                <w:szCs w:val="20"/>
              </w:rPr>
            </w:pPr>
          </w:p>
        </w:tc>
      </w:tr>
      <w:tr w:rsidR="007C2076" w:rsidRPr="007C2076" w14:paraId="2C2C2C82"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07A99D96"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51</w:t>
            </w:r>
          </w:p>
        </w:tc>
        <w:tc>
          <w:tcPr>
            <w:tcW w:w="1300" w:type="dxa"/>
            <w:tcBorders>
              <w:top w:val="nil"/>
              <w:left w:val="nil"/>
              <w:bottom w:val="nil"/>
              <w:right w:val="nil"/>
            </w:tcBorders>
            <w:shd w:val="clear" w:color="auto" w:fill="auto"/>
            <w:noWrap/>
            <w:vAlign w:val="bottom"/>
            <w:hideMark/>
          </w:tcPr>
          <w:p w14:paraId="110F40C9"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1.44</w:t>
            </w:r>
          </w:p>
        </w:tc>
        <w:tc>
          <w:tcPr>
            <w:tcW w:w="1300" w:type="dxa"/>
            <w:tcBorders>
              <w:top w:val="nil"/>
              <w:left w:val="nil"/>
              <w:bottom w:val="nil"/>
              <w:right w:val="nil"/>
            </w:tcBorders>
            <w:shd w:val="clear" w:color="auto" w:fill="auto"/>
            <w:noWrap/>
            <w:vAlign w:val="bottom"/>
            <w:hideMark/>
          </w:tcPr>
          <w:p w14:paraId="113528D4"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3F6BFD45"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2CE01902" w14:textId="77777777" w:rsidR="007C2076" w:rsidRPr="007C2076" w:rsidRDefault="007C2076" w:rsidP="007C2076">
            <w:pPr>
              <w:jc w:val="center"/>
              <w:rPr>
                <w:sz w:val="20"/>
                <w:szCs w:val="20"/>
              </w:rPr>
            </w:pPr>
          </w:p>
        </w:tc>
      </w:tr>
      <w:tr w:rsidR="007C2076" w:rsidRPr="007C2076" w14:paraId="4794CA5C"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5B43558"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52</w:t>
            </w:r>
          </w:p>
        </w:tc>
        <w:tc>
          <w:tcPr>
            <w:tcW w:w="1300" w:type="dxa"/>
            <w:tcBorders>
              <w:top w:val="nil"/>
              <w:left w:val="nil"/>
              <w:bottom w:val="nil"/>
              <w:right w:val="nil"/>
            </w:tcBorders>
            <w:shd w:val="clear" w:color="auto" w:fill="auto"/>
            <w:noWrap/>
            <w:vAlign w:val="bottom"/>
            <w:hideMark/>
          </w:tcPr>
          <w:p w14:paraId="5D6F3AB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1.41</w:t>
            </w:r>
          </w:p>
        </w:tc>
        <w:tc>
          <w:tcPr>
            <w:tcW w:w="1300" w:type="dxa"/>
            <w:tcBorders>
              <w:top w:val="nil"/>
              <w:left w:val="nil"/>
              <w:bottom w:val="nil"/>
              <w:right w:val="nil"/>
            </w:tcBorders>
            <w:shd w:val="clear" w:color="auto" w:fill="auto"/>
            <w:noWrap/>
            <w:vAlign w:val="bottom"/>
            <w:hideMark/>
          </w:tcPr>
          <w:p w14:paraId="0F2BB4AE"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1ABF2DE9"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33510E0D" w14:textId="77777777" w:rsidR="007C2076" w:rsidRPr="007C2076" w:rsidRDefault="007C2076" w:rsidP="007C2076">
            <w:pPr>
              <w:jc w:val="center"/>
              <w:rPr>
                <w:sz w:val="20"/>
                <w:szCs w:val="20"/>
              </w:rPr>
            </w:pPr>
          </w:p>
        </w:tc>
      </w:tr>
      <w:tr w:rsidR="007C2076" w:rsidRPr="007C2076" w14:paraId="4B13B66B" w14:textId="77777777" w:rsidTr="007C2076">
        <w:trPr>
          <w:trHeight w:val="320"/>
          <w:jc w:val="center"/>
        </w:trPr>
        <w:tc>
          <w:tcPr>
            <w:tcW w:w="1300" w:type="dxa"/>
            <w:tcBorders>
              <w:top w:val="nil"/>
              <w:left w:val="nil"/>
              <w:bottom w:val="nil"/>
              <w:right w:val="nil"/>
            </w:tcBorders>
            <w:shd w:val="clear" w:color="000000" w:fill="FCE4D6"/>
            <w:noWrap/>
            <w:vAlign w:val="bottom"/>
            <w:hideMark/>
          </w:tcPr>
          <w:p w14:paraId="322409C2"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53</w:t>
            </w:r>
          </w:p>
        </w:tc>
        <w:tc>
          <w:tcPr>
            <w:tcW w:w="1300" w:type="dxa"/>
            <w:tcBorders>
              <w:top w:val="nil"/>
              <w:left w:val="nil"/>
              <w:bottom w:val="nil"/>
              <w:right w:val="nil"/>
            </w:tcBorders>
            <w:shd w:val="clear" w:color="auto" w:fill="auto"/>
            <w:noWrap/>
            <w:vAlign w:val="bottom"/>
            <w:hideMark/>
          </w:tcPr>
          <w:p w14:paraId="2B972541" w14:textId="77777777" w:rsidR="007C2076" w:rsidRPr="007C2076" w:rsidRDefault="007C2076" w:rsidP="007C2076">
            <w:pPr>
              <w:jc w:val="center"/>
              <w:rPr>
                <w:rFonts w:ascii="Calibri" w:hAnsi="Calibri" w:cs="Calibri"/>
                <w:color w:val="000000"/>
              </w:rPr>
            </w:pPr>
            <w:r w:rsidRPr="007C2076">
              <w:rPr>
                <w:rFonts w:ascii="Calibri" w:hAnsi="Calibri" w:cs="Calibri"/>
                <w:color w:val="000000"/>
              </w:rPr>
              <w:t>1.39</w:t>
            </w:r>
          </w:p>
        </w:tc>
        <w:tc>
          <w:tcPr>
            <w:tcW w:w="1300" w:type="dxa"/>
            <w:tcBorders>
              <w:top w:val="nil"/>
              <w:left w:val="nil"/>
              <w:bottom w:val="nil"/>
              <w:right w:val="nil"/>
            </w:tcBorders>
            <w:shd w:val="clear" w:color="auto" w:fill="auto"/>
            <w:noWrap/>
            <w:vAlign w:val="bottom"/>
            <w:hideMark/>
          </w:tcPr>
          <w:p w14:paraId="607CF6EB" w14:textId="77777777" w:rsidR="007C2076" w:rsidRPr="007C2076" w:rsidRDefault="007C2076" w:rsidP="007C2076">
            <w:pPr>
              <w:jc w:val="cente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35197A13" w14:textId="77777777" w:rsidR="007C2076" w:rsidRPr="007C2076" w:rsidRDefault="007C2076" w:rsidP="007C2076">
            <w:pPr>
              <w:jc w:val="center"/>
              <w:rPr>
                <w:sz w:val="20"/>
                <w:szCs w:val="20"/>
              </w:rPr>
            </w:pPr>
          </w:p>
        </w:tc>
        <w:tc>
          <w:tcPr>
            <w:tcW w:w="1300" w:type="dxa"/>
            <w:tcBorders>
              <w:top w:val="nil"/>
              <w:left w:val="nil"/>
              <w:bottom w:val="nil"/>
              <w:right w:val="nil"/>
            </w:tcBorders>
            <w:shd w:val="clear" w:color="auto" w:fill="auto"/>
            <w:noWrap/>
            <w:vAlign w:val="bottom"/>
            <w:hideMark/>
          </w:tcPr>
          <w:p w14:paraId="2D6D098A" w14:textId="77777777" w:rsidR="007C2076" w:rsidRPr="007C2076" w:rsidRDefault="007C2076" w:rsidP="007C2076">
            <w:pPr>
              <w:jc w:val="center"/>
              <w:rPr>
                <w:sz w:val="20"/>
                <w:szCs w:val="20"/>
              </w:rPr>
            </w:pPr>
          </w:p>
        </w:tc>
      </w:tr>
      <w:tr w:rsidR="007C2076" w:rsidRPr="007C2076" w14:paraId="49438510" w14:textId="77777777" w:rsidTr="007C2076">
        <w:trPr>
          <w:trHeight w:val="320"/>
          <w:jc w:val="center"/>
        </w:trPr>
        <w:tc>
          <w:tcPr>
            <w:tcW w:w="1300" w:type="dxa"/>
            <w:tcBorders>
              <w:top w:val="nil"/>
              <w:left w:val="nil"/>
              <w:bottom w:val="nil"/>
              <w:right w:val="nil"/>
            </w:tcBorders>
            <w:shd w:val="clear" w:color="000000" w:fill="00B0F0"/>
            <w:noWrap/>
            <w:vAlign w:val="bottom"/>
            <w:hideMark/>
          </w:tcPr>
          <w:p w14:paraId="4E4A050E"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lastRenderedPageBreak/>
              <w:t>Total</w:t>
            </w:r>
          </w:p>
        </w:tc>
        <w:tc>
          <w:tcPr>
            <w:tcW w:w="1300" w:type="dxa"/>
            <w:tcBorders>
              <w:top w:val="nil"/>
              <w:left w:val="nil"/>
              <w:bottom w:val="nil"/>
              <w:right w:val="nil"/>
            </w:tcBorders>
            <w:shd w:val="clear" w:color="000000" w:fill="00B0F0"/>
            <w:noWrap/>
            <w:vAlign w:val="bottom"/>
            <w:hideMark/>
          </w:tcPr>
          <w:p w14:paraId="08B0D04B"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274.08</w:t>
            </w:r>
          </w:p>
        </w:tc>
        <w:tc>
          <w:tcPr>
            <w:tcW w:w="1300" w:type="dxa"/>
            <w:tcBorders>
              <w:top w:val="nil"/>
              <w:left w:val="nil"/>
              <w:bottom w:val="nil"/>
              <w:right w:val="nil"/>
            </w:tcBorders>
            <w:shd w:val="clear" w:color="000000" w:fill="00B0F0"/>
            <w:noWrap/>
            <w:vAlign w:val="bottom"/>
            <w:hideMark/>
          </w:tcPr>
          <w:p w14:paraId="0233776F"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384.21</w:t>
            </w:r>
          </w:p>
        </w:tc>
        <w:tc>
          <w:tcPr>
            <w:tcW w:w="1300" w:type="dxa"/>
            <w:tcBorders>
              <w:top w:val="nil"/>
              <w:left w:val="nil"/>
              <w:bottom w:val="nil"/>
              <w:right w:val="nil"/>
            </w:tcBorders>
            <w:shd w:val="clear" w:color="000000" w:fill="00B0F0"/>
            <w:noWrap/>
            <w:vAlign w:val="bottom"/>
            <w:hideMark/>
          </w:tcPr>
          <w:p w14:paraId="0B799AEB"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134.30</w:t>
            </w:r>
          </w:p>
        </w:tc>
        <w:tc>
          <w:tcPr>
            <w:tcW w:w="1300" w:type="dxa"/>
            <w:tcBorders>
              <w:top w:val="nil"/>
              <w:left w:val="nil"/>
              <w:bottom w:val="nil"/>
              <w:right w:val="nil"/>
            </w:tcBorders>
            <w:shd w:val="clear" w:color="000000" w:fill="00B0F0"/>
            <w:noWrap/>
            <w:vAlign w:val="bottom"/>
            <w:hideMark/>
          </w:tcPr>
          <w:p w14:paraId="5338E8B0" w14:textId="77777777" w:rsidR="007C2076" w:rsidRPr="007C2076" w:rsidRDefault="007C2076" w:rsidP="007C2076">
            <w:pPr>
              <w:jc w:val="center"/>
              <w:rPr>
                <w:rFonts w:ascii="Calibri" w:hAnsi="Calibri" w:cs="Calibri"/>
                <w:b/>
                <w:bCs/>
                <w:color w:val="000000"/>
              </w:rPr>
            </w:pPr>
            <w:r w:rsidRPr="007C2076">
              <w:rPr>
                <w:rFonts w:ascii="Calibri" w:hAnsi="Calibri" w:cs="Calibri"/>
                <w:b/>
                <w:bCs/>
                <w:color w:val="000000"/>
              </w:rPr>
              <w:t>207.93</w:t>
            </w:r>
          </w:p>
        </w:tc>
      </w:tr>
    </w:tbl>
    <w:p w14:paraId="10880D62" w14:textId="0FC619E7" w:rsidR="00D22C24" w:rsidRPr="00757019" w:rsidRDefault="00D22C24" w:rsidP="00667A10">
      <w:pPr>
        <w:jc w:val="center"/>
        <w:rPr>
          <w:rFonts w:ascii="Garamond" w:hAnsi="Garamond"/>
        </w:rPr>
      </w:pPr>
    </w:p>
    <w:p w14:paraId="27E6D7FB" w14:textId="63A4DC0F" w:rsidR="00D22C24" w:rsidRPr="00757019" w:rsidRDefault="00D22C24" w:rsidP="00902179">
      <w:pPr>
        <w:rPr>
          <w:rFonts w:ascii="Garamond" w:hAnsi="Garamond"/>
        </w:rPr>
      </w:pPr>
    </w:p>
    <w:p w14:paraId="469B1672" w14:textId="36FD31A2" w:rsidR="005B3F9D" w:rsidRPr="00757019" w:rsidRDefault="005B3F9D" w:rsidP="00902179">
      <w:pPr>
        <w:rPr>
          <w:rFonts w:ascii="Garamond" w:hAnsi="Garamond"/>
        </w:rPr>
      </w:pPr>
      <w:r w:rsidRPr="00757019">
        <w:rPr>
          <w:rFonts w:ascii="Garamond" w:hAnsi="Garamond"/>
        </w:rPr>
        <w:t xml:space="preserve">Observe that the </w:t>
      </w:r>
      <w:proofErr w:type="gramStart"/>
      <w:r w:rsidRPr="00757019">
        <w:rPr>
          <w:rFonts w:ascii="Garamond" w:hAnsi="Garamond"/>
        </w:rPr>
        <w:t>first place</w:t>
      </w:r>
      <w:proofErr w:type="gramEnd"/>
      <w:r w:rsidRPr="00757019">
        <w:rPr>
          <w:rFonts w:ascii="Garamond" w:hAnsi="Garamond"/>
        </w:rPr>
        <w:t xml:space="preserve"> award is </w:t>
      </w:r>
      <w:r w:rsidR="007C2076">
        <w:rPr>
          <w:rFonts w:ascii="Garamond" w:hAnsi="Garamond"/>
        </w:rPr>
        <w:t xml:space="preserve">increased by about 20%; </w:t>
      </w:r>
      <w:r w:rsidRPr="00757019">
        <w:rPr>
          <w:rFonts w:ascii="Garamond" w:hAnsi="Garamond"/>
        </w:rPr>
        <w:t xml:space="preserve">the </w:t>
      </w:r>
      <w:r w:rsidR="007C2076">
        <w:rPr>
          <w:rFonts w:ascii="Garamond" w:hAnsi="Garamond"/>
        </w:rPr>
        <w:t xml:space="preserve">remaining </w:t>
      </w:r>
      <w:r w:rsidRPr="00757019">
        <w:rPr>
          <w:rFonts w:ascii="Garamond" w:hAnsi="Garamond"/>
        </w:rPr>
        <w:t xml:space="preserve">increase </w:t>
      </w:r>
      <w:r w:rsidR="007C2076">
        <w:rPr>
          <w:rFonts w:ascii="Garamond" w:hAnsi="Garamond"/>
        </w:rPr>
        <w:t>under</w:t>
      </w:r>
      <w:r w:rsidRPr="00757019">
        <w:rPr>
          <w:rFonts w:ascii="Garamond" w:hAnsi="Garamond"/>
        </w:rPr>
        <w:t xml:space="preserve"> the proposed method comes primarily between 3</w:t>
      </w:r>
      <w:r w:rsidRPr="00757019">
        <w:rPr>
          <w:rFonts w:ascii="Garamond" w:hAnsi="Garamond"/>
          <w:vertAlign w:val="superscript"/>
        </w:rPr>
        <w:t>rd</w:t>
      </w:r>
      <w:r w:rsidRPr="00757019">
        <w:rPr>
          <w:rFonts w:ascii="Garamond" w:hAnsi="Garamond"/>
        </w:rPr>
        <w:t xml:space="preserve"> and about 18</w:t>
      </w:r>
      <w:r w:rsidRPr="00757019">
        <w:rPr>
          <w:rFonts w:ascii="Garamond" w:hAnsi="Garamond"/>
          <w:vertAlign w:val="superscript"/>
        </w:rPr>
        <w:t>th</w:t>
      </w:r>
      <w:r w:rsidRPr="00757019">
        <w:rPr>
          <w:rFonts w:ascii="Garamond" w:hAnsi="Garamond"/>
        </w:rPr>
        <w:t xml:space="preserve"> place. </w:t>
      </w:r>
      <w:r w:rsidR="007C2076">
        <w:rPr>
          <w:rFonts w:ascii="Garamond" w:hAnsi="Garamond"/>
        </w:rPr>
        <w:t>Some</w:t>
      </w:r>
      <w:r w:rsidRPr="00757019">
        <w:rPr>
          <w:rFonts w:ascii="Garamond" w:hAnsi="Garamond"/>
        </w:rPr>
        <w:t xml:space="preserve"> increase is mathematically appropriate</w:t>
      </w:r>
      <w:r w:rsidR="007C2076">
        <w:rPr>
          <w:rFonts w:ascii="Garamond" w:hAnsi="Garamond"/>
        </w:rPr>
        <w:t xml:space="preserve"> (except in that this does not reflect a full discount for the fact that internet ev</w:t>
      </w:r>
      <w:r w:rsidR="00E144AA">
        <w:rPr>
          <w:rFonts w:ascii="Garamond" w:hAnsi="Garamond"/>
        </w:rPr>
        <w:t>e</w:t>
      </w:r>
      <w:r w:rsidR="007C2076">
        <w:rPr>
          <w:rFonts w:ascii="Garamond" w:hAnsi="Garamond"/>
        </w:rPr>
        <w:t>n</w:t>
      </w:r>
      <w:r w:rsidR="00E144AA">
        <w:rPr>
          <w:rFonts w:ascii="Garamond" w:hAnsi="Garamond"/>
        </w:rPr>
        <w:t>ts</w:t>
      </w:r>
      <w:r w:rsidR="007C2076">
        <w:rPr>
          <w:rFonts w:ascii="Garamond" w:hAnsi="Garamond"/>
        </w:rPr>
        <w:t xml:space="preserve"> typically do not involve “full” sessions of 24 or more deals)</w:t>
      </w:r>
      <w:r w:rsidRPr="00757019">
        <w:rPr>
          <w:rFonts w:ascii="Garamond" w:hAnsi="Garamond"/>
        </w:rPr>
        <w:t xml:space="preserve">, as the current formula punishes large, strong fields like this one, as well as lower strata; note that the increase is greater for </w:t>
      </w:r>
      <w:proofErr w:type="spellStart"/>
      <w:r w:rsidRPr="00757019">
        <w:rPr>
          <w:rFonts w:ascii="Garamond" w:hAnsi="Garamond"/>
        </w:rPr>
        <w:t>strat</w:t>
      </w:r>
      <w:proofErr w:type="spellEnd"/>
      <w:r w:rsidRPr="00757019">
        <w:rPr>
          <w:rFonts w:ascii="Garamond" w:hAnsi="Garamond"/>
        </w:rPr>
        <w:t xml:space="preserve"> X.</w:t>
      </w:r>
    </w:p>
    <w:p w14:paraId="6102EF19" w14:textId="77777777" w:rsidR="005B3F9D" w:rsidRPr="00757019" w:rsidRDefault="005B3F9D" w:rsidP="00902179">
      <w:pPr>
        <w:rPr>
          <w:rFonts w:ascii="Garamond" w:hAnsi="Garamond"/>
        </w:rPr>
      </w:pPr>
    </w:p>
    <w:p w14:paraId="0CCF70F7" w14:textId="3FE3FD0F" w:rsidR="00D22C24" w:rsidRPr="00757019" w:rsidRDefault="005B3F9D" w:rsidP="00902179">
      <w:pPr>
        <w:rPr>
          <w:rFonts w:ascii="Garamond" w:hAnsi="Garamond"/>
        </w:rPr>
      </w:pPr>
      <w:r w:rsidRPr="00757019">
        <w:rPr>
          <w:rFonts w:ascii="Garamond" w:hAnsi="Garamond"/>
        </w:rPr>
        <w:t>Current</w:t>
      </w:r>
      <w:r w:rsidR="00D22C24" w:rsidRPr="00757019">
        <w:rPr>
          <w:rFonts w:ascii="Garamond" w:hAnsi="Garamond"/>
        </w:rPr>
        <w:t xml:space="preserve"> rules provide that overall awards less than 1.00 masterpoints are not awarded, but there seems to be little reason not to do so now </w:t>
      </w:r>
      <w:r w:rsidR="00D41D22" w:rsidRPr="00757019">
        <w:rPr>
          <w:rFonts w:ascii="Garamond" w:hAnsi="Garamond"/>
        </w:rPr>
        <w:t xml:space="preserve">when otherwise warranted now </w:t>
      </w:r>
      <w:r w:rsidR="00D22C24" w:rsidRPr="00757019">
        <w:rPr>
          <w:rFonts w:ascii="Garamond" w:hAnsi="Garamond"/>
        </w:rPr>
        <w:t xml:space="preserve">that </w:t>
      </w:r>
      <w:r w:rsidR="00D41D22" w:rsidRPr="00757019">
        <w:rPr>
          <w:rFonts w:ascii="Garamond" w:hAnsi="Garamond"/>
        </w:rPr>
        <w:t xml:space="preserve">their </w:t>
      </w:r>
      <w:r w:rsidR="00D22C24" w:rsidRPr="00757019">
        <w:rPr>
          <w:rFonts w:ascii="Garamond" w:hAnsi="Garamond"/>
        </w:rPr>
        <w:t>calculation is automatic. Including the sub-1.00 awards in</w:t>
      </w:r>
      <w:r w:rsidR="004953C6">
        <w:rPr>
          <w:rFonts w:ascii="Garamond" w:hAnsi="Garamond"/>
        </w:rPr>
        <w:t xml:space="preserve"> stratum A in the</w:t>
      </w:r>
      <w:r w:rsidR="00D22C24" w:rsidRPr="00757019">
        <w:rPr>
          <w:rFonts w:ascii="Garamond" w:hAnsi="Garamond"/>
        </w:rPr>
        <w:t xml:space="preserve"> </w:t>
      </w:r>
      <w:r w:rsidR="00D41D22" w:rsidRPr="00757019">
        <w:rPr>
          <w:rFonts w:ascii="Garamond" w:hAnsi="Garamond"/>
        </w:rPr>
        <w:t xml:space="preserve">would </w:t>
      </w:r>
      <w:r w:rsidR="00D22C24" w:rsidRPr="00757019">
        <w:rPr>
          <w:rFonts w:ascii="Garamond" w:hAnsi="Garamond"/>
        </w:rPr>
        <w:t xml:space="preserve">add only </w:t>
      </w:r>
      <w:r w:rsidRPr="00757019">
        <w:rPr>
          <w:rFonts w:ascii="Garamond" w:hAnsi="Garamond"/>
        </w:rPr>
        <w:t>about 6</w:t>
      </w:r>
      <w:r w:rsidR="00D22C24" w:rsidRPr="00757019">
        <w:rPr>
          <w:rFonts w:ascii="Garamond" w:hAnsi="Garamond"/>
        </w:rPr>
        <w:t xml:space="preserve"> masterpoints, or 2%, to the total while increasing by </w:t>
      </w:r>
      <w:r w:rsidRPr="00757019">
        <w:rPr>
          <w:rFonts w:ascii="Garamond" w:hAnsi="Garamond"/>
        </w:rPr>
        <w:t>seven</w:t>
      </w:r>
      <w:r w:rsidR="00403D89" w:rsidRPr="00757019">
        <w:rPr>
          <w:rFonts w:ascii="Garamond" w:hAnsi="Garamond"/>
        </w:rPr>
        <w:t xml:space="preserve"> the number of players receiving awards</w:t>
      </w:r>
      <w:r w:rsidR="004556E9">
        <w:rPr>
          <w:rFonts w:ascii="Garamond" w:hAnsi="Garamond"/>
        </w:rPr>
        <w:t>.</w:t>
      </w:r>
    </w:p>
    <w:p w14:paraId="7EC97D60" w14:textId="1BB74CDB" w:rsidR="00902179" w:rsidRPr="00757019" w:rsidRDefault="00902179" w:rsidP="00145136">
      <w:pPr>
        <w:rPr>
          <w:rFonts w:ascii="Garamond" w:hAnsi="Garamond"/>
        </w:rPr>
      </w:pPr>
    </w:p>
    <w:p w14:paraId="620C2022" w14:textId="278A3724" w:rsidR="00403D89" w:rsidRPr="00757019" w:rsidRDefault="00403D89" w:rsidP="00145136">
      <w:pPr>
        <w:rPr>
          <w:rFonts w:ascii="Garamond" w:hAnsi="Garamond"/>
        </w:rPr>
      </w:pPr>
      <w:r w:rsidRPr="00757019">
        <w:rPr>
          <w:rFonts w:ascii="Garamond" w:hAnsi="Garamond"/>
        </w:rPr>
        <w:t>Concern has been expressed regarding the extremely large events that are possible on the internet, and this is the reason for the correction to N’ for numbers of entrants greater than 100. The effect of this correction on a hypothetical internet event with a normal field can be seen here:</w:t>
      </w:r>
    </w:p>
    <w:p w14:paraId="0BDC1848" w14:textId="159C2FF1" w:rsidR="00E144AA" w:rsidRDefault="00E144AA" w:rsidP="00145136">
      <w:pPr>
        <w:rPr>
          <w:rFonts w:ascii="Garamond" w:hAnsi="Garamond"/>
        </w:rPr>
      </w:pPr>
    </w:p>
    <w:p w14:paraId="23E7E35B" w14:textId="77777777" w:rsidR="00E144AA" w:rsidRDefault="00E144AA" w:rsidP="00145136">
      <w:pPr>
        <w:rPr>
          <w:rFonts w:ascii="Garamond" w:hAnsi="Garamond"/>
        </w:rPr>
      </w:pPr>
    </w:p>
    <w:p w14:paraId="609CF9A5" w14:textId="4EA63B8A" w:rsidR="00E144AA" w:rsidRDefault="00E144AA" w:rsidP="00145136">
      <w:pPr>
        <w:rPr>
          <w:rFonts w:ascii="Garamond" w:hAnsi="Garamond"/>
        </w:rPr>
      </w:pPr>
      <w:r>
        <w:rPr>
          <w:noProof/>
        </w:rPr>
        <w:drawing>
          <wp:inline distT="0" distB="0" distL="0" distR="0" wp14:anchorId="1595D88D" wp14:editId="4FA6814A">
            <wp:extent cx="5943600" cy="3837940"/>
            <wp:effectExtent l="0" t="0" r="12700" b="10160"/>
            <wp:docPr id="1" name="Chart 1">
              <a:extLst xmlns:a="http://schemas.openxmlformats.org/drawingml/2006/main">
                <a:ext uri="{FF2B5EF4-FFF2-40B4-BE49-F238E27FC236}">
                  <a16:creationId xmlns:a16="http://schemas.microsoft.com/office/drawing/2014/main" id="{34DA10D9-4F8F-C14D-A136-D5C1390A13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46F6AC" w14:textId="7AC1A160" w:rsidR="00E144AA" w:rsidRDefault="00E144AA" w:rsidP="00145136">
      <w:pPr>
        <w:rPr>
          <w:rFonts w:ascii="Garamond" w:hAnsi="Garamond"/>
        </w:rPr>
      </w:pPr>
    </w:p>
    <w:p w14:paraId="77C1C638" w14:textId="77777777" w:rsidR="00E144AA" w:rsidRPr="00757019" w:rsidRDefault="00E144AA" w:rsidP="00E144AA">
      <w:pPr>
        <w:rPr>
          <w:rFonts w:ascii="Garamond" w:hAnsi="Garamond"/>
        </w:rPr>
      </w:pPr>
    </w:p>
    <w:p w14:paraId="7158D3C9" w14:textId="47766442" w:rsidR="00E144AA" w:rsidRPr="00757019" w:rsidRDefault="00E144AA" w:rsidP="00145136">
      <w:pPr>
        <w:rPr>
          <w:rFonts w:ascii="Garamond" w:hAnsi="Garamond"/>
        </w:rPr>
      </w:pPr>
      <w:r w:rsidRPr="00757019">
        <w:rPr>
          <w:rFonts w:ascii="Garamond" w:hAnsi="Garamond"/>
        </w:rPr>
        <w:t>Note that the correction affects only events that exceed 100 entrants. Without the correction, first place in a 1000 pair event with the strength of an average open pairs in a (face-to-face) regional would pay 1</w:t>
      </w:r>
      <w:r>
        <w:rPr>
          <w:rFonts w:ascii="Garamond" w:hAnsi="Garamond"/>
        </w:rPr>
        <w:t>25</w:t>
      </w:r>
      <w:r w:rsidRPr="00757019">
        <w:rPr>
          <w:rFonts w:ascii="Garamond" w:hAnsi="Garamond"/>
        </w:rPr>
        <w:t xml:space="preserve"> masterpoints, versus 5</w:t>
      </w:r>
      <w:r>
        <w:rPr>
          <w:rFonts w:ascii="Garamond" w:hAnsi="Garamond"/>
        </w:rPr>
        <w:t>8</w:t>
      </w:r>
      <w:r w:rsidRPr="00757019">
        <w:rPr>
          <w:rFonts w:ascii="Garamond" w:hAnsi="Garamond"/>
        </w:rPr>
        <w:t xml:space="preserve"> with the proposed method. </w:t>
      </w:r>
    </w:p>
    <w:sectPr w:rsidR="00E144AA" w:rsidRPr="00757019" w:rsidSect="00D0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BEE"/>
    <w:multiLevelType w:val="hybridMultilevel"/>
    <w:tmpl w:val="C9A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D5690"/>
    <w:multiLevelType w:val="hybridMultilevel"/>
    <w:tmpl w:val="227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B3C34"/>
    <w:multiLevelType w:val="hybridMultilevel"/>
    <w:tmpl w:val="A0240AA8"/>
    <w:lvl w:ilvl="0" w:tplc="BF001DC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1CD0689"/>
    <w:multiLevelType w:val="hybridMultilevel"/>
    <w:tmpl w:val="F0385940"/>
    <w:lvl w:ilvl="0" w:tplc="BF001DC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D3BE0"/>
    <w:multiLevelType w:val="hybridMultilevel"/>
    <w:tmpl w:val="8C6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834C6"/>
    <w:multiLevelType w:val="hybridMultilevel"/>
    <w:tmpl w:val="A704E6CA"/>
    <w:lvl w:ilvl="0" w:tplc="BF001DC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1E848C4"/>
    <w:multiLevelType w:val="hybridMultilevel"/>
    <w:tmpl w:val="ACD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C4B9B"/>
    <w:multiLevelType w:val="hybridMultilevel"/>
    <w:tmpl w:val="7C7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2"/>
    <w:rsid w:val="00046D23"/>
    <w:rsid w:val="00075C98"/>
    <w:rsid w:val="00084780"/>
    <w:rsid w:val="00095163"/>
    <w:rsid w:val="00110354"/>
    <w:rsid w:val="00145136"/>
    <w:rsid w:val="0026004C"/>
    <w:rsid w:val="002A3B1B"/>
    <w:rsid w:val="002F7E44"/>
    <w:rsid w:val="003A49C4"/>
    <w:rsid w:val="003E236E"/>
    <w:rsid w:val="00403D89"/>
    <w:rsid w:val="00407D4F"/>
    <w:rsid w:val="00412F42"/>
    <w:rsid w:val="00433BDC"/>
    <w:rsid w:val="004556E9"/>
    <w:rsid w:val="004953C6"/>
    <w:rsid w:val="00534492"/>
    <w:rsid w:val="00536D29"/>
    <w:rsid w:val="00565586"/>
    <w:rsid w:val="0056576E"/>
    <w:rsid w:val="00574E40"/>
    <w:rsid w:val="00582F13"/>
    <w:rsid w:val="0059443D"/>
    <w:rsid w:val="005B3F9D"/>
    <w:rsid w:val="005D2936"/>
    <w:rsid w:val="005E72D1"/>
    <w:rsid w:val="00616135"/>
    <w:rsid w:val="00623CF7"/>
    <w:rsid w:val="00667A10"/>
    <w:rsid w:val="00700032"/>
    <w:rsid w:val="00703DDF"/>
    <w:rsid w:val="007064FA"/>
    <w:rsid w:val="0072390C"/>
    <w:rsid w:val="00735387"/>
    <w:rsid w:val="00757019"/>
    <w:rsid w:val="007836F5"/>
    <w:rsid w:val="007A2A8B"/>
    <w:rsid w:val="007B322C"/>
    <w:rsid w:val="007C2076"/>
    <w:rsid w:val="007D3F64"/>
    <w:rsid w:val="007E26DD"/>
    <w:rsid w:val="00821FCC"/>
    <w:rsid w:val="008974F7"/>
    <w:rsid w:val="008C7950"/>
    <w:rsid w:val="008D08D3"/>
    <w:rsid w:val="008E290E"/>
    <w:rsid w:val="00902179"/>
    <w:rsid w:val="00983F0E"/>
    <w:rsid w:val="00A32E52"/>
    <w:rsid w:val="00A46CC4"/>
    <w:rsid w:val="00AC0219"/>
    <w:rsid w:val="00AD2DEB"/>
    <w:rsid w:val="00B01560"/>
    <w:rsid w:val="00B321E5"/>
    <w:rsid w:val="00B41FEE"/>
    <w:rsid w:val="00B76D8A"/>
    <w:rsid w:val="00BA47C3"/>
    <w:rsid w:val="00BE6DDF"/>
    <w:rsid w:val="00C62D11"/>
    <w:rsid w:val="00CE6CC9"/>
    <w:rsid w:val="00CF0A9B"/>
    <w:rsid w:val="00D0241F"/>
    <w:rsid w:val="00D07EAA"/>
    <w:rsid w:val="00D22C24"/>
    <w:rsid w:val="00D41D22"/>
    <w:rsid w:val="00D52156"/>
    <w:rsid w:val="00D810F8"/>
    <w:rsid w:val="00D87040"/>
    <w:rsid w:val="00DD2D79"/>
    <w:rsid w:val="00DE0E1A"/>
    <w:rsid w:val="00DF1403"/>
    <w:rsid w:val="00E01843"/>
    <w:rsid w:val="00E144AA"/>
    <w:rsid w:val="00E40626"/>
    <w:rsid w:val="00E57FF8"/>
    <w:rsid w:val="00EF06D7"/>
    <w:rsid w:val="00F01E10"/>
    <w:rsid w:val="00F31AB0"/>
    <w:rsid w:val="00F559FC"/>
    <w:rsid w:val="00F941B0"/>
    <w:rsid w:val="00FA19AB"/>
    <w:rsid w:val="00FA282B"/>
    <w:rsid w:val="00FA3D0F"/>
    <w:rsid w:val="00FA671F"/>
    <w:rsid w:val="00FC5418"/>
    <w:rsid w:val="00FE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AD2F"/>
  <w14:defaultImageDpi w14:val="32767"/>
  <w15:chartTrackingRefBased/>
  <w15:docId w15:val="{210FDB85-341A-024E-9F73-8F24F1C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9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1B"/>
    <w:pPr>
      <w:ind w:left="720"/>
      <w:contextualSpacing/>
    </w:pPr>
  </w:style>
  <w:style w:type="character" w:styleId="PlaceholderText">
    <w:name w:val="Placeholder Text"/>
    <w:basedOn w:val="DefaultParagraphFont"/>
    <w:uiPriority w:val="99"/>
    <w:semiHidden/>
    <w:rsid w:val="002A3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626">
      <w:bodyDiv w:val="1"/>
      <w:marLeft w:val="0"/>
      <w:marRight w:val="0"/>
      <w:marTop w:val="0"/>
      <w:marBottom w:val="0"/>
      <w:divBdr>
        <w:top w:val="none" w:sz="0" w:space="0" w:color="auto"/>
        <w:left w:val="none" w:sz="0" w:space="0" w:color="auto"/>
        <w:bottom w:val="none" w:sz="0" w:space="0" w:color="auto"/>
        <w:right w:val="none" w:sz="0" w:space="0" w:color="auto"/>
      </w:divBdr>
    </w:div>
    <w:div w:id="82773734">
      <w:bodyDiv w:val="1"/>
      <w:marLeft w:val="0"/>
      <w:marRight w:val="0"/>
      <w:marTop w:val="0"/>
      <w:marBottom w:val="0"/>
      <w:divBdr>
        <w:top w:val="none" w:sz="0" w:space="0" w:color="auto"/>
        <w:left w:val="none" w:sz="0" w:space="0" w:color="auto"/>
        <w:bottom w:val="none" w:sz="0" w:space="0" w:color="auto"/>
        <w:right w:val="none" w:sz="0" w:space="0" w:color="auto"/>
      </w:divBdr>
    </w:div>
    <w:div w:id="189877770">
      <w:bodyDiv w:val="1"/>
      <w:marLeft w:val="0"/>
      <w:marRight w:val="0"/>
      <w:marTop w:val="0"/>
      <w:marBottom w:val="0"/>
      <w:divBdr>
        <w:top w:val="none" w:sz="0" w:space="0" w:color="auto"/>
        <w:left w:val="none" w:sz="0" w:space="0" w:color="auto"/>
        <w:bottom w:val="none" w:sz="0" w:space="0" w:color="auto"/>
        <w:right w:val="none" w:sz="0" w:space="0" w:color="auto"/>
      </w:divBdr>
    </w:div>
    <w:div w:id="197739486">
      <w:bodyDiv w:val="1"/>
      <w:marLeft w:val="0"/>
      <w:marRight w:val="0"/>
      <w:marTop w:val="0"/>
      <w:marBottom w:val="0"/>
      <w:divBdr>
        <w:top w:val="none" w:sz="0" w:space="0" w:color="auto"/>
        <w:left w:val="none" w:sz="0" w:space="0" w:color="auto"/>
        <w:bottom w:val="none" w:sz="0" w:space="0" w:color="auto"/>
        <w:right w:val="none" w:sz="0" w:space="0" w:color="auto"/>
      </w:divBdr>
    </w:div>
    <w:div w:id="321617646">
      <w:bodyDiv w:val="1"/>
      <w:marLeft w:val="0"/>
      <w:marRight w:val="0"/>
      <w:marTop w:val="0"/>
      <w:marBottom w:val="0"/>
      <w:divBdr>
        <w:top w:val="none" w:sz="0" w:space="0" w:color="auto"/>
        <w:left w:val="none" w:sz="0" w:space="0" w:color="auto"/>
        <w:bottom w:val="none" w:sz="0" w:space="0" w:color="auto"/>
        <w:right w:val="none" w:sz="0" w:space="0" w:color="auto"/>
      </w:divBdr>
    </w:div>
    <w:div w:id="361564640">
      <w:bodyDiv w:val="1"/>
      <w:marLeft w:val="0"/>
      <w:marRight w:val="0"/>
      <w:marTop w:val="0"/>
      <w:marBottom w:val="0"/>
      <w:divBdr>
        <w:top w:val="none" w:sz="0" w:space="0" w:color="auto"/>
        <w:left w:val="none" w:sz="0" w:space="0" w:color="auto"/>
        <w:bottom w:val="none" w:sz="0" w:space="0" w:color="auto"/>
        <w:right w:val="none" w:sz="0" w:space="0" w:color="auto"/>
      </w:divBdr>
    </w:div>
    <w:div w:id="383453984">
      <w:bodyDiv w:val="1"/>
      <w:marLeft w:val="0"/>
      <w:marRight w:val="0"/>
      <w:marTop w:val="0"/>
      <w:marBottom w:val="0"/>
      <w:divBdr>
        <w:top w:val="none" w:sz="0" w:space="0" w:color="auto"/>
        <w:left w:val="none" w:sz="0" w:space="0" w:color="auto"/>
        <w:bottom w:val="none" w:sz="0" w:space="0" w:color="auto"/>
        <w:right w:val="none" w:sz="0" w:space="0" w:color="auto"/>
      </w:divBdr>
    </w:div>
    <w:div w:id="469639083">
      <w:bodyDiv w:val="1"/>
      <w:marLeft w:val="0"/>
      <w:marRight w:val="0"/>
      <w:marTop w:val="0"/>
      <w:marBottom w:val="0"/>
      <w:divBdr>
        <w:top w:val="none" w:sz="0" w:space="0" w:color="auto"/>
        <w:left w:val="none" w:sz="0" w:space="0" w:color="auto"/>
        <w:bottom w:val="none" w:sz="0" w:space="0" w:color="auto"/>
        <w:right w:val="none" w:sz="0" w:space="0" w:color="auto"/>
      </w:divBdr>
    </w:div>
    <w:div w:id="499739586">
      <w:bodyDiv w:val="1"/>
      <w:marLeft w:val="0"/>
      <w:marRight w:val="0"/>
      <w:marTop w:val="0"/>
      <w:marBottom w:val="0"/>
      <w:divBdr>
        <w:top w:val="none" w:sz="0" w:space="0" w:color="auto"/>
        <w:left w:val="none" w:sz="0" w:space="0" w:color="auto"/>
        <w:bottom w:val="none" w:sz="0" w:space="0" w:color="auto"/>
        <w:right w:val="none" w:sz="0" w:space="0" w:color="auto"/>
      </w:divBdr>
    </w:div>
    <w:div w:id="704602471">
      <w:bodyDiv w:val="1"/>
      <w:marLeft w:val="0"/>
      <w:marRight w:val="0"/>
      <w:marTop w:val="0"/>
      <w:marBottom w:val="0"/>
      <w:divBdr>
        <w:top w:val="none" w:sz="0" w:space="0" w:color="auto"/>
        <w:left w:val="none" w:sz="0" w:space="0" w:color="auto"/>
        <w:bottom w:val="none" w:sz="0" w:space="0" w:color="auto"/>
        <w:right w:val="none" w:sz="0" w:space="0" w:color="auto"/>
      </w:divBdr>
    </w:div>
    <w:div w:id="748623667">
      <w:bodyDiv w:val="1"/>
      <w:marLeft w:val="0"/>
      <w:marRight w:val="0"/>
      <w:marTop w:val="0"/>
      <w:marBottom w:val="0"/>
      <w:divBdr>
        <w:top w:val="none" w:sz="0" w:space="0" w:color="auto"/>
        <w:left w:val="none" w:sz="0" w:space="0" w:color="auto"/>
        <w:bottom w:val="none" w:sz="0" w:space="0" w:color="auto"/>
        <w:right w:val="none" w:sz="0" w:space="0" w:color="auto"/>
      </w:divBdr>
    </w:div>
    <w:div w:id="761343068">
      <w:bodyDiv w:val="1"/>
      <w:marLeft w:val="0"/>
      <w:marRight w:val="0"/>
      <w:marTop w:val="0"/>
      <w:marBottom w:val="0"/>
      <w:divBdr>
        <w:top w:val="none" w:sz="0" w:space="0" w:color="auto"/>
        <w:left w:val="none" w:sz="0" w:space="0" w:color="auto"/>
        <w:bottom w:val="none" w:sz="0" w:space="0" w:color="auto"/>
        <w:right w:val="none" w:sz="0" w:space="0" w:color="auto"/>
      </w:divBdr>
    </w:div>
    <w:div w:id="837229946">
      <w:bodyDiv w:val="1"/>
      <w:marLeft w:val="0"/>
      <w:marRight w:val="0"/>
      <w:marTop w:val="0"/>
      <w:marBottom w:val="0"/>
      <w:divBdr>
        <w:top w:val="none" w:sz="0" w:space="0" w:color="auto"/>
        <w:left w:val="none" w:sz="0" w:space="0" w:color="auto"/>
        <w:bottom w:val="none" w:sz="0" w:space="0" w:color="auto"/>
        <w:right w:val="none" w:sz="0" w:space="0" w:color="auto"/>
      </w:divBdr>
    </w:div>
    <w:div w:id="877471546">
      <w:bodyDiv w:val="1"/>
      <w:marLeft w:val="0"/>
      <w:marRight w:val="0"/>
      <w:marTop w:val="0"/>
      <w:marBottom w:val="0"/>
      <w:divBdr>
        <w:top w:val="none" w:sz="0" w:space="0" w:color="auto"/>
        <w:left w:val="none" w:sz="0" w:space="0" w:color="auto"/>
        <w:bottom w:val="none" w:sz="0" w:space="0" w:color="auto"/>
        <w:right w:val="none" w:sz="0" w:space="0" w:color="auto"/>
      </w:divBdr>
    </w:div>
    <w:div w:id="986394294">
      <w:bodyDiv w:val="1"/>
      <w:marLeft w:val="0"/>
      <w:marRight w:val="0"/>
      <w:marTop w:val="0"/>
      <w:marBottom w:val="0"/>
      <w:divBdr>
        <w:top w:val="none" w:sz="0" w:space="0" w:color="auto"/>
        <w:left w:val="none" w:sz="0" w:space="0" w:color="auto"/>
        <w:bottom w:val="none" w:sz="0" w:space="0" w:color="auto"/>
        <w:right w:val="none" w:sz="0" w:space="0" w:color="auto"/>
      </w:divBdr>
    </w:div>
    <w:div w:id="1125390450">
      <w:bodyDiv w:val="1"/>
      <w:marLeft w:val="0"/>
      <w:marRight w:val="0"/>
      <w:marTop w:val="0"/>
      <w:marBottom w:val="0"/>
      <w:divBdr>
        <w:top w:val="none" w:sz="0" w:space="0" w:color="auto"/>
        <w:left w:val="none" w:sz="0" w:space="0" w:color="auto"/>
        <w:bottom w:val="none" w:sz="0" w:space="0" w:color="auto"/>
        <w:right w:val="none" w:sz="0" w:space="0" w:color="auto"/>
      </w:divBdr>
    </w:div>
    <w:div w:id="1130247229">
      <w:bodyDiv w:val="1"/>
      <w:marLeft w:val="0"/>
      <w:marRight w:val="0"/>
      <w:marTop w:val="0"/>
      <w:marBottom w:val="0"/>
      <w:divBdr>
        <w:top w:val="none" w:sz="0" w:space="0" w:color="auto"/>
        <w:left w:val="none" w:sz="0" w:space="0" w:color="auto"/>
        <w:bottom w:val="none" w:sz="0" w:space="0" w:color="auto"/>
        <w:right w:val="none" w:sz="0" w:space="0" w:color="auto"/>
      </w:divBdr>
    </w:div>
    <w:div w:id="1564175225">
      <w:bodyDiv w:val="1"/>
      <w:marLeft w:val="0"/>
      <w:marRight w:val="0"/>
      <w:marTop w:val="0"/>
      <w:marBottom w:val="0"/>
      <w:divBdr>
        <w:top w:val="none" w:sz="0" w:space="0" w:color="auto"/>
        <w:left w:val="none" w:sz="0" w:space="0" w:color="auto"/>
        <w:bottom w:val="none" w:sz="0" w:space="0" w:color="auto"/>
        <w:right w:val="none" w:sz="0" w:space="0" w:color="auto"/>
      </w:divBdr>
    </w:div>
    <w:div w:id="1577130651">
      <w:bodyDiv w:val="1"/>
      <w:marLeft w:val="0"/>
      <w:marRight w:val="0"/>
      <w:marTop w:val="0"/>
      <w:marBottom w:val="0"/>
      <w:divBdr>
        <w:top w:val="none" w:sz="0" w:space="0" w:color="auto"/>
        <w:left w:val="none" w:sz="0" w:space="0" w:color="auto"/>
        <w:bottom w:val="none" w:sz="0" w:space="0" w:color="auto"/>
        <w:right w:val="none" w:sz="0" w:space="0" w:color="auto"/>
      </w:divBdr>
    </w:div>
    <w:div w:id="1659187748">
      <w:bodyDiv w:val="1"/>
      <w:marLeft w:val="0"/>
      <w:marRight w:val="0"/>
      <w:marTop w:val="0"/>
      <w:marBottom w:val="0"/>
      <w:divBdr>
        <w:top w:val="none" w:sz="0" w:space="0" w:color="auto"/>
        <w:left w:val="none" w:sz="0" w:space="0" w:color="auto"/>
        <w:bottom w:val="none" w:sz="0" w:space="0" w:color="auto"/>
        <w:right w:val="none" w:sz="0" w:space="0" w:color="auto"/>
      </w:divBdr>
    </w:div>
    <w:div w:id="1678116051">
      <w:bodyDiv w:val="1"/>
      <w:marLeft w:val="0"/>
      <w:marRight w:val="0"/>
      <w:marTop w:val="0"/>
      <w:marBottom w:val="0"/>
      <w:divBdr>
        <w:top w:val="none" w:sz="0" w:space="0" w:color="auto"/>
        <w:left w:val="none" w:sz="0" w:space="0" w:color="auto"/>
        <w:bottom w:val="none" w:sz="0" w:space="0" w:color="auto"/>
        <w:right w:val="none" w:sz="0" w:space="0" w:color="auto"/>
      </w:divBdr>
    </w:div>
    <w:div w:id="20237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oug/Desktop/MP%20Committee/MP%20Check%20upda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1" baseline="0"/>
              <a:t>First Place Award</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v>Uncorrected</c:v>
          </c:tx>
          <c:spPr>
            <a:ln w="28575" cap="rnd">
              <a:solidFill>
                <a:schemeClr val="accent3"/>
              </a:solidFill>
              <a:round/>
            </a:ln>
            <a:effectLst/>
          </c:spPr>
          <c:marker>
            <c:symbol val="none"/>
          </c:marker>
          <c:cat>
            <c:numRef>
              <c:f>Sheet2!$A$94:$AO$94</c:f>
              <c:numCache>
                <c:formatCode>General</c:formatCode>
                <c:ptCount val="41"/>
                <c:pt idx="0">
                  <c:v>0</c:v>
                </c:pt>
                <c:pt idx="1">
                  <c:v>25</c:v>
                </c:pt>
                <c:pt idx="2">
                  <c:v>50</c:v>
                </c:pt>
                <c:pt idx="3">
                  <c:v>75</c:v>
                </c:pt>
                <c:pt idx="4">
                  <c:v>100</c:v>
                </c:pt>
                <c:pt idx="5">
                  <c:v>125</c:v>
                </c:pt>
                <c:pt idx="6">
                  <c:v>150</c:v>
                </c:pt>
                <c:pt idx="7">
                  <c:v>175</c:v>
                </c:pt>
                <c:pt idx="8">
                  <c:v>200</c:v>
                </c:pt>
                <c:pt idx="9">
                  <c:v>225</c:v>
                </c:pt>
                <c:pt idx="10">
                  <c:v>250</c:v>
                </c:pt>
                <c:pt idx="11">
                  <c:v>275</c:v>
                </c:pt>
                <c:pt idx="12">
                  <c:v>300</c:v>
                </c:pt>
                <c:pt idx="13">
                  <c:v>325</c:v>
                </c:pt>
                <c:pt idx="14">
                  <c:v>350</c:v>
                </c:pt>
                <c:pt idx="15">
                  <c:v>375</c:v>
                </c:pt>
                <c:pt idx="16">
                  <c:v>400</c:v>
                </c:pt>
                <c:pt idx="17">
                  <c:v>425</c:v>
                </c:pt>
                <c:pt idx="18">
                  <c:v>450</c:v>
                </c:pt>
                <c:pt idx="19">
                  <c:v>475</c:v>
                </c:pt>
                <c:pt idx="20">
                  <c:v>500</c:v>
                </c:pt>
                <c:pt idx="21">
                  <c:v>525</c:v>
                </c:pt>
                <c:pt idx="22">
                  <c:v>550</c:v>
                </c:pt>
                <c:pt idx="23">
                  <c:v>575</c:v>
                </c:pt>
                <c:pt idx="24">
                  <c:v>600</c:v>
                </c:pt>
                <c:pt idx="25">
                  <c:v>625</c:v>
                </c:pt>
                <c:pt idx="26">
                  <c:v>650</c:v>
                </c:pt>
                <c:pt idx="27">
                  <c:v>675</c:v>
                </c:pt>
                <c:pt idx="28">
                  <c:v>700</c:v>
                </c:pt>
                <c:pt idx="29">
                  <c:v>725</c:v>
                </c:pt>
                <c:pt idx="30">
                  <c:v>750</c:v>
                </c:pt>
                <c:pt idx="31">
                  <c:v>775</c:v>
                </c:pt>
                <c:pt idx="32">
                  <c:v>800</c:v>
                </c:pt>
                <c:pt idx="33">
                  <c:v>825</c:v>
                </c:pt>
                <c:pt idx="34">
                  <c:v>850</c:v>
                </c:pt>
                <c:pt idx="35">
                  <c:v>875</c:v>
                </c:pt>
                <c:pt idx="36">
                  <c:v>900</c:v>
                </c:pt>
                <c:pt idx="37">
                  <c:v>925</c:v>
                </c:pt>
                <c:pt idx="38">
                  <c:v>950</c:v>
                </c:pt>
                <c:pt idx="39">
                  <c:v>975</c:v>
                </c:pt>
                <c:pt idx="40">
                  <c:v>1000</c:v>
                </c:pt>
              </c:numCache>
            </c:numRef>
          </c:cat>
          <c:val>
            <c:numRef>
              <c:f>Sheet2!$A$96:$AO$96</c:f>
              <c:numCache>
                <c:formatCode>General</c:formatCode>
                <c:ptCount val="41"/>
                <c:pt idx="0">
                  <c:v>0</c:v>
                </c:pt>
                <c:pt idx="1">
                  <c:v>13.674756949188462</c:v>
                </c:pt>
                <c:pt idx="2">
                  <c:v>20.727055650888147</c:v>
                </c:pt>
                <c:pt idx="3">
                  <c:v>26.435794602976973</c:v>
                </c:pt>
                <c:pt idx="4">
                  <c:v>31.416341625034125</c:v>
                </c:pt>
                <c:pt idx="5">
                  <c:v>35.917126676620192</c:v>
                </c:pt>
                <c:pt idx="6">
                  <c:v>40.069166418463936</c:v>
                </c:pt>
                <c:pt idx="7">
                  <c:v>43.951971365721164</c:v>
                </c:pt>
                <c:pt idx="8">
                  <c:v>47.618258469061423</c:v>
                </c:pt>
                <c:pt idx="9">
                  <c:v>51.105189669543989</c:v>
                </c:pt>
                <c:pt idx="10">
                  <c:v>54.44017135943222</c:v>
                </c:pt>
                <c:pt idx="11">
                  <c:v>57.644128927959578</c:v>
                </c:pt>
                <c:pt idx="12">
                  <c:v>60.733485328343995</c:v>
                </c:pt>
                <c:pt idx="13">
                  <c:v>63.7214217189618</c:v>
                </c:pt>
                <c:pt idx="14">
                  <c:v>66.618715753012907</c:v>
                </c:pt>
                <c:pt idx="15">
                  <c:v>69.434318995072246</c:v>
                </c:pt>
                <c:pt idx="16">
                  <c:v>72.175766570461661</c:v>
                </c:pt>
                <c:pt idx="17">
                  <c:v>74.849475193000856</c:v>
                </c:pt>
                <c:pt idx="18">
                  <c:v>77.460964737395997</c:v>
                </c:pt>
                <c:pt idx="19">
                  <c:v>80.015026110622827</c:v>
                </c:pt>
                <c:pt idx="20">
                  <c:v>82.515850567009636</c:v>
                </c:pt>
                <c:pt idx="21">
                  <c:v>84.967130799365336</c:v>
                </c:pt>
                <c:pt idx="22">
                  <c:v>87.372141011103452</c:v>
                </c:pt>
                <c:pt idx="23">
                  <c:v>89.733801092279165</c:v>
                </c:pt>
                <c:pt idx="24">
                  <c:v>92.054728606195368</c:v>
                </c:pt>
                <c:pt idx="25">
                  <c:v>94.337281311032598</c:v>
                </c:pt>
                <c:pt idx="26">
                  <c:v>96.583592247790605</c:v>
                </c:pt>
                <c:pt idx="27">
                  <c:v>98.795598928814385</c:v>
                </c:pt>
                <c:pt idx="28">
                  <c:v>100.9750677996219</c:v>
                </c:pt>
                <c:pt idx="29">
                  <c:v>103.1236148802283</c:v>
                </c:pt>
                <c:pt idx="30">
                  <c:v>105.2427232932797</c:v>
                </c:pt>
                <c:pt idx="31">
                  <c:v>107.33375823623672</c:v>
                </c:pt>
                <c:pt idx="32">
                  <c:v>109.39797984040904</c:v>
                </c:pt>
                <c:pt idx="33">
                  <c:v>111.43655427154145</c:v>
                </c:pt>
                <c:pt idx="34">
                  <c:v>113.45056335820409</c:v>
                </c:pt>
                <c:pt idx="35">
                  <c:v>115.44101298062556</c:v>
                </c:pt>
                <c:pt idx="36">
                  <c:v>117.40884041027073</c:v>
                </c:pt>
                <c:pt idx="37">
                  <c:v>119.35492075678981</c:v>
                </c:pt>
                <c:pt idx="38">
                  <c:v>121.28007265200476</c:v>
                </c:pt>
                <c:pt idx="39">
                  <c:v>123.18506327884965</c:v>
                </c:pt>
                <c:pt idx="40">
                  <c:v>125.0706128355595</c:v>
                </c:pt>
              </c:numCache>
            </c:numRef>
          </c:val>
          <c:smooth val="0"/>
          <c:extLst>
            <c:ext xmlns:c16="http://schemas.microsoft.com/office/drawing/2014/chart" uri="{C3380CC4-5D6E-409C-BE32-E72D297353CC}">
              <c16:uniqueId val="{00000000-74AF-F840-B7F3-8BF54AFC6FA0}"/>
            </c:ext>
          </c:extLst>
        </c:ser>
        <c:ser>
          <c:idx val="1"/>
          <c:order val="1"/>
          <c:tx>
            <c:v>With Correction</c:v>
          </c:tx>
          <c:spPr>
            <a:ln w="28575" cap="rnd">
              <a:solidFill>
                <a:schemeClr val="accent2"/>
              </a:solidFill>
              <a:round/>
            </a:ln>
            <a:effectLst/>
          </c:spPr>
          <c:marker>
            <c:symbol val="none"/>
          </c:marker>
          <c:cat>
            <c:numRef>
              <c:f>Sheet2!$A$94:$AO$94</c:f>
              <c:numCache>
                <c:formatCode>General</c:formatCode>
                <c:ptCount val="41"/>
                <c:pt idx="0">
                  <c:v>0</c:v>
                </c:pt>
                <c:pt idx="1">
                  <c:v>25</c:v>
                </c:pt>
                <c:pt idx="2">
                  <c:v>50</c:v>
                </c:pt>
                <c:pt idx="3">
                  <c:v>75</c:v>
                </c:pt>
                <c:pt idx="4">
                  <c:v>100</c:v>
                </c:pt>
                <c:pt idx="5">
                  <c:v>125</c:v>
                </c:pt>
                <c:pt idx="6">
                  <c:v>150</c:v>
                </c:pt>
                <c:pt idx="7">
                  <c:v>175</c:v>
                </c:pt>
                <c:pt idx="8">
                  <c:v>200</c:v>
                </c:pt>
                <c:pt idx="9">
                  <c:v>225</c:v>
                </c:pt>
                <c:pt idx="10">
                  <c:v>250</c:v>
                </c:pt>
                <c:pt idx="11">
                  <c:v>275</c:v>
                </c:pt>
                <c:pt idx="12">
                  <c:v>300</c:v>
                </c:pt>
                <c:pt idx="13">
                  <c:v>325</c:v>
                </c:pt>
                <c:pt idx="14">
                  <c:v>350</c:v>
                </c:pt>
                <c:pt idx="15">
                  <c:v>375</c:v>
                </c:pt>
                <c:pt idx="16">
                  <c:v>400</c:v>
                </c:pt>
                <c:pt idx="17">
                  <c:v>425</c:v>
                </c:pt>
                <c:pt idx="18">
                  <c:v>450</c:v>
                </c:pt>
                <c:pt idx="19">
                  <c:v>475</c:v>
                </c:pt>
                <c:pt idx="20">
                  <c:v>500</c:v>
                </c:pt>
                <c:pt idx="21">
                  <c:v>525</c:v>
                </c:pt>
                <c:pt idx="22">
                  <c:v>550</c:v>
                </c:pt>
                <c:pt idx="23">
                  <c:v>575</c:v>
                </c:pt>
                <c:pt idx="24">
                  <c:v>600</c:v>
                </c:pt>
                <c:pt idx="25">
                  <c:v>625</c:v>
                </c:pt>
                <c:pt idx="26">
                  <c:v>650</c:v>
                </c:pt>
                <c:pt idx="27">
                  <c:v>675</c:v>
                </c:pt>
                <c:pt idx="28">
                  <c:v>700</c:v>
                </c:pt>
                <c:pt idx="29">
                  <c:v>725</c:v>
                </c:pt>
                <c:pt idx="30">
                  <c:v>750</c:v>
                </c:pt>
                <c:pt idx="31">
                  <c:v>775</c:v>
                </c:pt>
                <c:pt idx="32">
                  <c:v>800</c:v>
                </c:pt>
                <c:pt idx="33">
                  <c:v>825</c:v>
                </c:pt>
                <c:pt idx="34">
                  <c:v>850</c:v>
                </c:pt>
                <c:pt idx="35">
                  <c:v>875</c:v>
                </c:pt>
                <c:pt idx="36">
                  <c:v>900</c:v>
                </c:pt>
                <c:pt idx="37">
                  <c:v>925</c:v>
                </c:pt>
                <c:pt idx="38">
                  <c:v>950</c:v>
                </c:pt>
                <c:pt idx="39">
                  <c:v>975</c:v>
                </c:pt>
                <c:pt idx="40">
                  <c:v>1000</c:v>
                </c:pt>
              </c:numCache>
            </c:numRef>
          </c:cat>
          <c:val>
            <c:numRef>
              <c:f>Sheet2!$A$95:$AO$95</c:f>
              <c:numCache>
                <c:formatCode>General</c:formatCode>
                <c:ptCount val="41"/>
                <c:pt idx="0">
                  <c:v>0</c:v>
                </c:pt>
                <c:pt idx="1">
                  <c:v>13.674756949188462</c:v>
                </c:pt>
                <c:pt idx="2">
                  <c:v>20.727055650888147</c:v>
                </c:pt>
                <c:pt idx="3">
                  <c:v>26.435794602976973</c:v>
                </c:pt>
                <c:pt idx="4">
                  <c:v>31.416341625034125</c:v>
                </c:pt>
                <c:pt idx="5">
                  <c:v>33.342509303586411</c:v>
                </c:pt>
                <c:pt idx="6">
                  <c:v>35.003645752356512</c:v>
                </c:pt>
                <c:pt idx="7">
                  <c:v>36.47251883656061</c:v>
                </c:pt>
                <c:pt idx="8">
                  <c:v>37.794645525757183</c:v>
                </c:pt>
                <c:pt idx="9">
                  <c:v>39.000569530989608</c:v>
                </c:pt>
                <c:pt idx="10">
                  <c:v>40.111873467283139</c:v>
                </c:pt>
                <c:pt idx="11">
                  <c:v>41.144424872935588</c:v>
                </c:pt>
                <c:pt idx="12">
                  <c:v>42.110262203963856</c:v>
                </c:pt>
                <c:pt idx="13">
                  <c:v>43.018755321699977</c:v>
                </c:pt>
                <c:pt idx="14">
                  <c:v>43.877353299496797</c:v>
                </c:pt>
                <c:pt idx="15">
                  <c:v>44.692084968712628</c:v>
                </c:pt>
                <c:pt idx="16">
                  <c:v>45.467904807840171</c:v>
                </c:pt>
                <c:pt idx="17">
                  <c:v>46.208938530147037</c:v>
                </c:pt>
                <c:pt idx="18">
                  <c:v>46.918661578082386</c:v>
                </c:pt>
                <c:pt idx="19">
                  <c:v>47.600031521435653</c:v>
                </c:pt>
                <c:pt idx="20">
                  <c:v>48.255588036449026</c:v>
                </c:pt>
                <c:pt idx="21">
                  <c:v>48.887529610472555</c:v>
                </c:pt>
                <c:pt idx="22">
                  <c:v>49.497773228777675</c:v>
                </c:pt>
                <c:pt idx="23">
                  <c:v>50.088001412961873</c:v>
                </c:pt>
                <c:pt idx="24">
                  <c:v>50.659699719055887</c:v>
                </c:pt>
                <c:pt idx="25">
                  <c:v>51.214186943180934</c:v>
                </c:pt>
                <c:pt idx="26">
                  <c:v>51.752639685053239</c:v>
                </c:pt>
                <c:pt idx="27">
                  <c:v>52.276112497618435</c:v>
                </c:pt>
                <c:pt idx="28">
                  <c:v>52.785554548510966</c:v>
                </c:pt>
                <c:pt idx="29">
                  <c:v>53.281823499049331</c:v>
                </c:pt>
                <c:pt idx="30">
                  <c:v>53.765697144493025</c:v>
                </c:pt>
                <c:pt idx="31">
                  <c:v>54.237883238605576</c:v>
                </c:pt>
                <c:pt idx="32">
                  <c:v>54.699027834668307</c:v>
                </c:pt>
                <c:pt idx="33">
                  <c:v>55.149722405933623</c:v>
                </c:pt>
                <c:pt idx="34">
                  <c:v>55.590509955390594</c:v>
                </c:pt>
                <c:pt idx="35">
                  <c:v>56.021890283566158</c:v>
                </c:pt>
                <c:pt idx="36">
                  <c:v>56.444324550938596</c:v>
                </c:pt>
                <c:pt idx="37">
                  <c:v>56.858239246233907</c:v>
                </c:pt>
                <c:pt idx="38">
                  <c:v>57.264029651815839</c:v>
                </c:pt>
                <c:pt idx="39">
                  <c:v>57.662062881358288</c:v>
                </c:pt>
                <c:pt idx="40">
                  <c:v>58.05268055212585</c:v>
                </c:pt>
              </c:numCache>
            </c:numRef>
          </c:val>
          <c:smooth val="0"/>
          <c:extLst>
            <c:ext xmlns:c16="http://schemas.microsoft.com/office/drawing/2014/chart" uri="{C3380CC4-5D6E-409C-BE32-E72D297353CC}">
              <c16:uniqueId val="{00000001-74AF-F840-B7F3-8BF54AFC6FA0}"/>
            </c:ext>
          </c:extLst>
        </c:ser>
        <c:dLbls>
          <c:showLegendKey val="0"/>
          <c:showVal val="0"/>
          <c:showCatName val="0"/>
          <c:showSerName val="0"/>
          <c:showPercent val="0"/>
          <c:showBubbleSize val="0"/>
        </c:dLbls>
        <c:smooth val="0"/>
        <c:axId val="1462347424"/>
        <c:axId val="1493641328"/>
      </c:lineChart>
      <c:catAx>
        <c:axId val="1462347424"/>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b="1" baseline="0"/>
                  <a:t>Number of Entrants</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93641328"/>
        <c:crosses val="autoZero"/>
        <c:auto val="1"/>
        <c:lblAlgn val="ctr"/>
        <c:lblOffset val="100"/>
        <c:tickLblSkip val="4"/>
        <c:noMultiLvlLbl val="0"/>
      </c:catAx>
      <c:valAx>
        <c:axId val="149364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b="1" baseline="0"/>
                  <a:t>Masterpoints</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62347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Couchman</dc:creator>
  <cp:keywords/>
  <dc:description/>
  <cp:lastModifiedBy>Doug Couchman</cp:lastModifiedBy>
  <cp:revision>6</cp:revision>
  <dcterms:created xsi:type="dcterms:W3CDTF">2020-07-14T08:33:00Z</dcterms:created>
  <dcterms:modified xsi:type="dcterms:W3CDTF">2020-07-14T21:29:00Z</dcterms:modified>
</cp:coreProperties>
</file>